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643" w:rsidRDefault="003C2643" w:rsidP="003C2643">
      <w:pPr>
        <w:jc w:val="center"/>
        <w:rPr>
          <w:rFonts w:ascii="Verdana" w:hAnsi="Verdana"/>
          <w:sz w:val="26"/>
          <w:lang w:val="tr-TR"/>
        </w:rPr>
      </w:pPr>
      <w:r>
        <w:rPr>
          <w:rFonts w:ascii="Verdana" w:hAnsi="Verdana"/>
          <w:sz w:val="26"/>
          <w:lang w:val="tr-TR"/>
        </w:rPr>
        <w:t>D218 Sosyal Siyaset: Sosyal Yardım, Güç ve Çeşitlilik</w:t>
      </w:r>
    </w:p>
    <w:p w:rsidR="003C2643" w:rsidRDefault="003C2643" w:rsidP="003C2643">
      <w:pPr>
        <w:jc w:val="center"/>
        <w:rPr>
          <w:rFonts w:ascii="Verdana" w:hAnsi="Verdana"/>
          <w:sz w:val="26"/>
          <w:lang w:val="tr-TR"/>
        </w:rPr>
      </w:pPr>
      <w:r>
        <w:rPr>
          <w:rFonts w:ascii="Verdana" w:hAnsi="Verdana"/>
          <w:sz w:val="26"/>
          <w:lang w:val="tr-TR"/>
        </w:rPr>
        <w:t>CDA3: CDA5615</w:t>
      </w:r>
    </w:p>
    <w:tbl>
      <w:tblPr>
        <w:tblStyle w:val="TableGrid"/>
        <w:tblW w:w="0" w:type="auto"/>
        <w:tblLook w:val="00BF"/>
      </w:tblPr>
      <w:tblGrid>
        <w:gridCol w:w="2376"/>
        <w:gridCol w:w="6379"/>
      </w:tblGrid>
      <w:tr w:rsidR="003C2643" w:rsidTr="00CD31E2">
        <w:trPr>
          <w:trHeight w:val="2359"/>
        </w:trPr>
        <w:tc>
          <w:tcPr>
            <w:tcW w:w="2376" w:type="dxa"/>
          </w:tcPr>
          <w:p w:rsidR="003C2643" w:rsidRPr="00E13208" w:rsidRDefault="003C2643" w:rsidP="00C127F3">
            <w:pPr>
              <w:rPr>
                <w:rFonts w:ascii="Verdana" w:hAnsi="Verdana"/>
                <w:sz w:val="26"/>
                <w:lang w:val="tr-TR"/>
              </w:rPr>
            </w:pPr>
            <w:r w:rsidRPr="00E13208">
              <w:rPr>
                <w:rFonts w:ascii="Verdana" w:hAnsi="Verdana"/>
                <w:sz w:val="26"/>
                <w:lang w:val="tr-TR"/>
              </w:rPr>
              <w:t>1</w:t>
            </w:r>
            <w:r w:rsidR="0079635C">
              <w:rPr>
                <w:rFonts w:ascii="Verdana" w:hAnsi="Verdana"/>
                <w:sz w:val="26"/>
                <w:lang w:val="tr-TR"/>
              </w:rPr>
              <w:t>9</w:t>
            </w:r>
            <w:r w:rsidRPr="00E13208">
              <w:rPr>
                <w:rFonts w:ascii="Verdana" w:hAnsi="Verdana"/>
                <w:sz w:val="26"/>
                <w:lang w:val="tr-TR"/>
              </w:rPr>
              <w:t>:</w:t>
            </w:r>
            <w:r w:rsidR="0079635C">
              <w:rPr>
                <w:rFonts w:ascii="Verdana" w:hAnsi="Verdana"/>
                <w:sz w:val="26"/>
                <w:lang w:val="tr-TR"/>
              </w:rPr>
              <w:t>21</w:t>
            </w:r>
            <w:r w:rsidRPr="00E13208">
              <w:rPr>
                <w:rFonts w:ascii="Verdana" w:hAnsi="Verdana"/>
                <w:sz w:val="26"/>
                <w:lang w:val="tr-TR"/>
              </w:rPr>
              <w:t>-</w:t>
            </w:r>
            <w:r w:rsidR="0079635C">
              <w:rPr>
                <w:rFonts w:ascii="Verdana" w:hAnsi="Verdana"/>
                <w:sz w:val="26"/>
                <w:lang w:val="tr-TR"/>
              </w:rPr>
              <w:t>2</w:t>
            </w:r>
            <w:r w:rsidRPr="00E13208">
              <w:rPr>
                <w:rFonts w:ascii="Verdana" w:hAnsi="Verdana"/>
                <w:sz w:val="26"/>
                <w:lang w:val="tr-TR"/>
              </w:rPr>
              <w:t>8</w:t>
            </w:r>
            <w:r w:rsidR="0079635C">
              <w:rPr>
                <w:rFonts w:ascii="Verdana" w:hAnsi="Verdana"/>
                <w:sz w:val="26"/>
                <w:lang w:val="tr-TR"/>
              </w:rPr>
              <w:t>’</w:t>
            </w:r>
            <w:r w:rsidRPr="00E13208">
              <w:rPr>
                <w:rFonts w:ascii="Verdana" w:hAnsi="Verdana"/>
                <w:sz w:val="26"/>
                <w:lang w:val="tr-TR"/>
              </w:rPr>
              <w:t>:</w:t>
            </w:r>
            <w:r w:rsidR="0079635C">
              <w:rPr>
                <w:rFonts w:ascii="Verdana" w:hAnsi="Verdana"/>
                <w:sz w:val="26"/>
                <w:lang w:val="tr-TR"/>
              </w:rPr>
              <w:t>43’’</w:t>
            </w:r>
          </w:p>
          <w:p w:rsidR="003C2643" w:rsidRPr="00E13208" w:rsidRDefault="003C2643" w:rsidP="00C127F3">
            <w:pPr>
              <w:rPr>
                <w:rFonts w:ascii="Verdana" w:hAnsi="Verdana"/>
                <w:sz w:val="26"/>
                <w:lang w:val="tr-TR"/>
              </w:rPr>
            </w:pPr>
            <w:r w:rsidRPr="00E13208">
              <w:rPr>
                <w:rFonts w:ascii="Verdana" w:hAnsi="Verdana"/>
                <w:sz w:val="26"/>
                <w:lang w:val="tr-TR"/>
              </w:rPr>
              <w:t>BBC R4 Programı</w:t>
            </w:r>
          </w:p>
          <w:p w:rsidR="003C2643" w:rsidRPr="00E13208" w:rsidRDefault="003C2643" w:rsidP="00C127F3">
            <w:pPr>
              <w:rPr>
                <w:rFonts w:ascii="Verdana" w:hAnsi="Verdana"/>
                <w:sz w:val="26"/>
                <w:lang w:val="tr-TR"/>
              </w:rPr>
            </w:pPr>
            <w:r w:rsidRPr="00E13208">
              <w:rPr>
                <w:rFonts w:ascii="Verdana" w:hAnsi="Verdana"/>
                <w:sz w:val="26"/>
                <w:lang w:val="tr-TR"/>
              </w:rPr>
              <w:t xml:space="preserve">Liberal </w:t>
            </w:r>
            <w:r>
              <w:rPr>
                <w:rFonts w:ascii="Verdana" w:hAnsi="Verdana"/>
                <w:sz w:val="26"/>
                <w:lang w:val="tr-TR"/>
              </w:rPr>
              <w:t xml:space="preserve">Birleşik Krallık </w:t>
            </w:r>
            <w:r w:rsidRPr="00E13208">
              <w:rPr>
                <w:rFonts w:ascii="Verdana" w:hAnsi="Verdana"/>
                <w:sz w:val="26"/>
                <w:lang w:val="tr-TR"/>
              </w:rPr>
              <w:t>Mahkemede</w:t>
            </w:r>
          </w:p>
          <w:p w:rsidR="003C2643" w:rsidRPr="00CD31E2" w:rsidRDefault="003C2643" w:rsidP="00C127F3">
            <w:pPr>
              <w:rPr>
                <w:rFonts w:ascii="Verdana" w:hAnsi="Verdana"/>
                <w:sz w:val="26"/>
                <w:lang w:val="tr-TR"/>
              </w:rPr>
            </w:pPr>
            <w:r w:rsidRPr="00E13208">
              <w:rPr>
                <w:rFonts w:ascii="Verdana" w:hAnsi="Verdana"/>
                <w:sz w:val="26"/>
                <w:lang w:val="tr-TR"/>
              </w:rPr>
              <w:t>Tarih: 09.01.97</w:t>
            </w:r>
          </w:p>
        </w:tc>
        <w:tc>
          <w:tcPr>
            <w:tcW w:w="6379" w:type="dxa"/>
          </w:tcPr>
          <w:p w:rsidR="003C2643" w:rsidRDefault="003C2643" w:rsidP="00C127F3">
            <w:pPr>
              <w:rPr>
                <w:rFonts w:ascii="Verdana" w:hAnsi="Verdana"/>
                <w:sz w:val="26"/>
                <w:lang w:val="tr-TR"/>
              </w:rPr>
            </w:pPr>
          </w:p>
        </w:tc>
      </w:tr>
      <w:tr w:rsidR="003C2643">
        <w:tblPrEx>
          <w:tblLook w:val="04A0"/>
        </w:tblPrEx>
        <w:tc>
          <w:tcPr>
            <w:tcW w:w="2376" w:type="dxa"/>
          </w:tcPr>
          <w:p w:rsidR="003C2643" w:rsidRPr="00E13208" w:rsidRDefault="003C2643" w:rsidP="00C127F3">
            <w:pPr>
              <w:rPr>
                <w:rFonts w:ascii="Verdana" w:hAnsi="Verdana"/>
                <w:b/>
                <w:sz w:val="26"/>
                <w:lang w:val="tr-TR"/>
              </w:rPr>
            </w:pPr>
            <w:r w:rsidRPr="00E13208">
              <w:rPr>
                <w:rFonts w:ascii="Verdana" w:hAnsi="Verdana"/>
                <w:b/>
                <w:sz w:val="26"/>
                <w:lang w:val="tr-TR"/>
              </w:rPr>
              <w:t>Digby Anderson</w:t>
            </w:r>
          </w:p>
        </w:tc>
        <w:tc>
          <w:tcPr>
            <w:tcW w:w="6379" w:type="dxa"/>
          </w:tcPr>
          <w:p w:rsidR="003C2643" w:rsidRDefault="0079635C" w:rsidP="009754E5">
            <w:pPr>
              <w:rPr>
                <w:rFonts w:ascii="Verdana" w:hAnsi="Verdana"/>
                <w:sz w:val="26"/>
                <w:lang w:val="tr-TR"/>
              </w:rPr>
            </w:pPr>
            <w:r>
              <w:rPr>
                <w:rFonts w:ascii="Verdana" w:hAnsi="Verdana"/>
                <w:sz w:val="26"/>
                <w:lang w:val="tr-TR"/>
              </w:rPr>
              <w:t xml:space="preserve">İlk tanığım Liverpool Üniversitesi’nden pek çok yayını bulunan iktisatçı, Profesör Patrick Minford. Profesör Minford </w:t>
            </w:r>
            <w:r w:rsidR="009754E5">
              <w:rPr>
                <w:rFonts w:ascii="Verdana" w:hAnsi="Verdana"/>
                <w:sz w:val="26"/>
                <w:lang w:val="tr-TR"/>
              </w:rPr>
              <w:t>İddia makamı</w:t>
            </w:r>
            <w:r>
              <w:rPr>
                <w:rFonts w:ascii="Verdana" w:hAnsi="Verdana"/>
                <w:sz w:val="26"/>
                <w:lang w:val="tr-TR"/>
              </w:rPr>
              <w:t xml:space="preserve">’nın sunumunda Sosyal Güvenlik Sistemi ile ilgili sorunların çeşitlerinin anlatıldığını duyduk. Aynı fikirde misiniz ve eğer öyleyse, karşı karşıya kaldığımız bu sorun ne boyutta? </w:t>
            </w:r>
          </w:p>
        </w:tc>
      </w:tr>
      <w:tr w:rsidR="003C2643">
        <w:tblPrEx>
          <w:tblLook w:val="04A0"/>
        </w:tblPrEx>
        <w:tc>
          <w:tcPr>
            <w:tcW w:w="2376" w:type="dxa"/>
          </w:tcPr>
          <w:p w:rsidR="003C2643" w:rsidRPr="00E13208" w:rsidRDefault="003C2643" w:rsidP="00C127F3">
            <w:pPr>
              <w:rPr>
                <w:rFonts w:ascii="Verdana" w:hAnsi="Verdana"/>
                <w:b/>
                <w:sz w:val="26"/>
                <w:lang w:val="tr-TR"/>
              </w:rPr>
            </w:pPr>
            <w:r w:rsidRPr="00E13208">
              <w:rPr>
                <w:rFonts w:ascii="Verdana" w:hAnsi="Verdana"/>
                <w:b/>
                <w:sz w:val="26"/>
                <w:lang w:val="tr-TR"/>
              </w:rPr>
              <w:t>Professor Patrick Minford</w:t>
            </w:r>
          </w:p>
        </w:tc>
        <w:tc>
          <w:tcPr>
            <w:tcW w:w="6379" w:type="dxa"/>
          </w:tcPr>
          <w:p w:rsidR="003C2643" w:rsidRDefault="00C127F3" w:rsidP="00831517">
            <w:pPr>
              <w:rPr>
                <w:rFonts w:ascii="Verdana" w:hAnsi="Verdana"/>
                <w:sz w:val="26"/>
                <w:lang w:val="tr-TR"/>
              </w:rPr>
            </w:pPr>
            <w:r>
              <w:rPr>
                <w:rFonts w:ascii="Verdana" w:hAnsi="Verdana"/>
                <w:sz w:val="26"/>
                <w:lang w:val="tr-TR"/>
              </w:rPr>
              <w:t xml:space="preserve">Her yıl şimdi ödediğimiz yardımlar için </w:t>
            </w:r>
            <w:r w:rsidR="002F75C5">
              <w:rPr>
                <w:rFonts w:ascii="Verdana" w:hAnsi="Verdana"/>
                <w:sz w:val="26"/>
                <w:lang w:val="tr-TR"/>
              </w:rPr>
              <w:t>5 milyar</w:t>
            </w:r>
            <w:r>
              <w:rPr>
                <w:rFonts w:ascii="Verdana" w:hAnsi="Verdana"/>
                <w:sz w:val="26"/>
                <w:lang w:val="tr-TR"/>
              </w:rPr>
              <w:t xml:space="preserve"> harcadığımız ve her vergi m</w:t>
            </w:r>
            <w:r w:rsidR="00451CD2">
              <w:rPr>
                <w:rFonts w:ascii="Verdana" w:hAnsi="Verdana"/>
                <w:sz w:val="26"/>
                <w:lang w:val="tr-TR"/>
              </w:rPr>
              <w:t>ü</w:t>
            </w:r>
            <w:r>
              <w:rPr>
                <w:rFonts w:ascii="Verdana" w:hAnsi="Verdana"/>
                <w:sz w:val="26"/>
                <w:lang w:val="tr-TR"/>
              </w:rPr>
              <w:t>kell</w:t>
            </w:r>
            <w:r w:rsidR="00451CD2">
              <w:rPr>
                <w:rFonts w:ascii="Verdana" w:hAnsi="Verdana"/>
                <w:sz w:val="26"/>
                <w:lang w:val="tr-TR"/>
              </w:rPr>
              <w:t>e</w:t>
            </w:r>
            <w:r>
              <w:rPr>
                <w:rFonts w:ascii="Verdana" w:hAnsi="Verdana"/>
                <w:sz w:val="26"/>
                <w:lang w:val="tr-TR"/>
              </w:rPr>
              <w:t xml:space="preserve">fi için </w:t>
            </w:r>
            <w:r w:rsidR="00451CD2">
              <w:rPr>
                <w:rFonts w:ascii="Verdana" w:hAnsi="Verdana"/>
                <w:sz w:val="26"/>
                <w:lang w:val="tr-TR"/>
              </w:rPr>
              <w:t>her yıl kazandığının</w:t>
            </w:r>
            <w:r>
              <w:rPr>
                <w:rFonts w:ascii="Verdana" w:hAnsi="Verdana"/>
                <w:sz w:val="26"/>
                <w:lang w:val="tr-TR"/>
              </w:rPr>
              <w:t xml:space="preserve"> 1500</w:t>
            </w:r>
            <w:r w:rsidR="00451CD2">
              <w:rPr>
                <w:rFonts w:ascii="Verdana" w:hAnsi="Verdana"/>
                <w:sz w:val="26"/>
                <w:lang w:val="tr-TR"/>
              </w:rPr>
              <w:t xml:space="preserve"> paundunun bu yardımlara gittiğini söylerek başlayabiliriz. Refah devletinin tembelleştirdiği insanları çalıştır</w:t>
            </w:r>
            <w:r w:rsidR="00831517">
              <w:rPr>
                <w:rFonts w:ascii="Verdana" w:hAnsi="Verdana"/>
                <w:sz w:val="26"/>
                <w:lang w:val="tr-TR"/>
              </w:rPr>
              <w:t>sak</w:t>
            </w:r>
            <w:r w:rsidR="00451CD2">
              <w:rPr>
                <w:rFonts w:ascii="Verdana" w:hAnsi="Verdana"/>
                <w:sz w:val="26"/>
                <w:lang w:val="tr-TR"/>
              </w:rPr>
              <w:t xml:space="preserve"> bir şeyler ürettiklerinde ortaya çıkacak verim kaybı da cabası. </w:t>
            </w:r>
            <w:r w:rsidR="00831517">
              <w:rPr>
                <w:rFonts w:ascii="Verdana" w:hAnsi="Verdana"/>
                <w:sz w:val="26"/>
                <w:lang w:val="tr-TR"/>
              </w:rPr>
              <w:t xml:space="preserve">Bu 40 milyarlık yıllık kayba denk geliyor yani ulusal gelirin yüzde beşine. </w:t>
            </w:r>
            <w:r w:rsidR="00451CD2">
              <w:rPr>
                <w:rFonts w:ascii="Verdana" w:hAnsi="Verdana"/>
                <w:sz w:val="26"/>
                <w:lang w:val="tr-TR"/>
              </w:rPr>
              <w:t xml:space="preserve"> </w:t>
            </w:r>
          </w:p>
        </w:tc>
      </w:tr>
      <w:tr w:rsidR="003C2643">
        <w:tblPrEx>
          <w:tblLook w:val="04A0"/>
        </w:tblPrEx>
        <w:tc>
          <w:tcPr>
            <w:tcW w:w="2376" w:type="dxa"/>
          </w:tcPr>
          <w:p w:rsidR="003C2643" w:rsidRPr="00E13208" w:rsidRDefault="003C2643" w:rsidP="00C127F3">
            <w:pPr>
              <w:rPr>
                <w:rFonts w:ascii="Verdana" w:hAnsi="Verdana"/>
                <w:b/>
                <w:sz w:val="26"/>
                <w:lang w:val="tr-TR"/>
              </w:rPr>
            </w:pPr>
            <w:r w:rsidRPr="00E13208">
              <w:rPr>
                <w:rFonts w:ascii="Verdana" w:hAnsi="Verdana"/>
                <w:b/>
                <w:sz w:val="26"/>
                <w:lang w:val="tr-TR"/>
              </w:rPr>
              <w:t>Digby Anderson</w:t>
            </w:r>
          </w:p>
        </w:tc>
        <w:tc>
          <w:tcPr>
            <w:tcW w:w="6379" w:type="dxa"/>
          </w:tcPr>
          <w:p w:rsidR="003C2643" w:rsidRDefault="00C478E3" w:rsidP="00C478E3">
            <w:pPr>
              <w:rPr>
                <w:rFonts w:ascii="Verdana" w:hAnsi="Verdana"/>
                <w:sz w:val="26"/>
                <w:lang w:val="tr-TR"/>
              </w:rPr>
            </w:pPr>
            <w:r>
              <w:rPr>
                <w:rFonts w:ascii="Verdana" w:hAnsi="Verdana"/>
                <w:sz w:val="26"/>
                <w:lang w:val="tr-TR"/>
              </w:rPr>
              <w:t>Sosyal güvenlik sistemi üzerinde düşünürken sadece burada işlerin nasıl yürümesini istediğimizi değil, uluslararası piyasaları ve özellikle de rakiplerimizin durumunu da hesaba katmamız gerekir. Yüksek sosyal yardım masraflarına tutsak olmamış ülkelerle olan rekabetimiz</w:t>
            </w:r>
            <w:r w:rsidR="009754E5">
              <w:rPr>
                <w:rFonts w:ascii="Verdana" w:hAnsi="Verdana"/>
                <w:sz w:val="26"/>
                <w:lang w:val="tr-TR"/>
              </w:rPr>
              <w:t>,</w:t>
            </w:r>
            <w:r>
              <w:rPr>
                <w:rFonts w:ascii="Verdana" w:hAnsi="Verdana"/>
                <w:sz w:val="26"/>
                <w:lang w:val="tr-TR"/>
              </w:rPr>
              <w:t xml:space="preserve"> bu masraflarımızı azaltmadığımız sürece ne durumdadır? Ve tabii sosyal yardıma bizden az harcayan ülkeler var mıdır?    </w:t>
            </w:r>
          </w:p>
        </w:tc>
      </w:tr>
      <w:tr w:rsidR="003C2643">
        <w:tblPrEx>
          <w:tblLook w:val="04A0"/>
        </w:tblPrEx>
        <w:tc>
          <w:tcPr>
            <w:tcW w:w="2376" w:type="dxa"/>
          </w:tcPr>
          <w:p w:rsidR="003C2643" w:rsidRPr="00E13208" w:rsidRDefault="003C2643" w:rsidP="00C127F3">
            <w:pPr>
              <w:rPr>
                <w:rFonts w:ascii="Verdana" w:hAnsi="Verdana"/>
                <w:b/>
                <w:sz w:val="26"/>
                <w:lang w:val="tr-TR"/>
              </w:rPr>
            </w:pPr>
            <w:r w:rsidRPr="00E13208">
              <w:rPr>
                <w:rFonts w:ascii="Verdana" w:hAnsi="Verdana"/>
                <w:b/>
                <w:sz w:val="26"/>
                <w:lang w:val="tr-TR"/>
              </w:rPr>
              <w:t>Professor Patrick Minford</w:t>
            </w:r>
          </w:p>
        </w:tc>
        <w:tc>
          <w:tcPr>
            <w:tcW w:w="6379" w:type="dxa"/>
          </w:tcPr>
          <w:p w:rsidR="003C2643" w:rsidRDefault="00C478E3" w:rsidP="009754E5">
            <w:pPr>
              <w:rPr>
                <w:rFonts w:ascii="Verdana" w:hAnsi="Verdana"/>
                <w:sz w:val="26"/>
                <w:lang w:val="tr-TR"/>
              </w:rPr>
            </w:pPr>
            <w:r>
              <w:rPr>
                <w:rFonts w:ascii="Verdana" w:hAnsi="Verdana"/>
                <w:sz w:val="26"/>
                <w:lang w:val="tr-TR"/>
              </w:rPr>
              <w:t xml:space="preserve">Bea’nın da söylediği gibi, gerçek sorun küresel dünya ekonomisinde bizim işgücümüzle </w:t>
            </w:r>
            <w:r w:rsidR="0071614C">
              <w:rPr>
                <w:rFonts w:ascii="Verdana" w:hAnsi="Verdana"/>
                <w:sz w:val="26"/>
                <w:lang w:val="tr-TR"/>
              </w:rPr>
              <w:t xml:space="preserve">büyük bir </w:t>
            </w:r>
            <w:r>
              <w:rPr>
                <w:rFonts w:ascii="Verdana" w:hAnsi="Verdana"/>
                <w:sz w:val="26"/>
                <w:lang w:val="tr-TR"/>
              </w:rPr>
              <w:t xml:space="preserve">rekabet içinde olan ve düşük ücretle çalışan milyonlarca işçinin bulunmasıdır. </w:t>
            </w:r>
            <w:r w:rsidR="00734B68">
              <w:rPr>
                <w:rFonts w:ascii="Verdana" w:hAnsi="Verdana"/>
                <w:sz w:val="26"/>
                <w:lang w:val="tr-TR"/>
              </w:rPr>
              <w:t xml:space="preserve">Ve tabii bu </w:t>
            </w:r>
            <w:r w:rsidR="00734B68">
              <w:rPr>
                <w:rFonts w:ascii="Verdana" w:hAnsi="Verdana"/>
                <w:sz w:val="26"/>
                <w:lang w:val="tr-TR"/>
              </w:rPr>
              <w:lastRenderedPageBreak/>
              <w:t xml:space="preserve">rekabet bunların yaşam koşullarını iyileştirmektedir. Ama sorun şu ki, eğitim alma inisiyatifinin olmadığı, işgücünün motivasyonu düşük bir kültür yaratırsanız, rekabet gücü düşük bir işgücünüz olur ve bu insanlar gelişmiş bir ülkede bulunan fırsatlardan yararlanamaz. Bunun yerine de </w:t>
            </w:r>
            <w:r w:rsidR="009754E5">
              <w:rPr>
                <w:rFonts w:ascii="Verdana" w:hAnsi="Verdana"/>
                <w:sz w:val="26"/>
                <w:lang w:val="tr-TR"/>
              </w:rPr>
              <w:t>azalan</w:t>
            </w:r>
            <w:r w:rsidR="00734B68">
              <w:rPr>
                <w:rFonts w:ascii="Verdana" w:hAnsi="Verdana"/>
                <w:sz w:val="26"/>
                <w:lang w:val="tr-TR"/>
              </w:rPr>
              <w:t xml:space="preserve"> ücretlerle çalışmak zorunda kalırlar. </w:t>
            </w:r>
          </w:p>
        </w:tc>
      </w:tr>
      <w:tr w:rsidR="003C2643">
        <w:tblPrEx>
          <w:tblLook w:val="04A0"/>
        </w:tblPrEx>
        <w:tc>
          <w:tcPr>
            <w:tcW w:w="2376" w:type="dxa"/>
          </w:tcPr>
          <w:p w:rsidR="003C2643" w:rsidRPr="00E13208" w:rsidRDefault="003C2643" w:rsidP="00C127F3">
            <w:pPr>
              <w:rPr>
                <w:rFonts w:ascii="Verdana" w:hAnsi="Verdana"/>
                <w:b/>
                <w:sz w:val="26"/>
                <w:lang w:val="tr-TR"/>
              </w:rPr>
            </w:pPr>
            <w:r w:rsidRPr="00E13208">
              <w:rPr>
                <w:rFonts w:ascii="Verdana" w:hAnsi="Verdana"/>
                <w:b/>
                <w:sz w:val="26"/>
                <w:lang w:val="tr-TR"/>
              </w:rPr>
              <w:lastRenderedPageBreak/>
              <w:t>Digby Anderson</w:t>
            </w:r>
          </w:p>
        </w:tc>
        <w:tc>
          <w:tcPr>
            <w:tcW w:w="6379" w:type="dxa"/>
          </w:tcPr>
          <w:p w:rsidR="003C2643" w:rsidRDefault="00734B68" w:rsidP="00C127F3">
            <w:pPr>
              <w:rPr>
                <w:rFonts w:ascii="Verdana" w:hAnsi="Verdana"/>
                <w:sz w:val="26"/>
                <w:lang w:val="tr-TR"/>
              </w:rPr>
            </w:pPr>
            <w:r>
              <w:rPr>
                <w:rFonts w:ascii="Verdana" w:hAnsi="Verdana"/>
                <w:sz w:val="26"/>
                <w:lang w:val="tr-TR"/>
              </w:rPr>
              <w:t xml:space="preserve">Özellikle uluslararası karşılaştırmalar yapmanızı </w:t>
            </w:r>
            <w:r w:rsidR="000A767D">
              <w:rPr>
                <w:rFonts w:ascii="Verdana" w:hAnsi="Verdana"/>
                <w:sz w:val="26"/>
                <w:lang w:val="tr-TR"/>
              </w:rPr>
              <w:t>istemiştik. Bu konuda ne söyleyebilirsiniz?</w:t>
            </w:r>
          </w:p>
        </w:tc>
      </w:tr>
      <w:tr w:rsidR="003C2643">
        <w:tblPrEx>
          <w:tblLook w:val="04A0"/>
        </w:tblPrEx>
        <w:tc>
          <w:tcPr>
            <w:tcW w:w="2376" w:type="dxa"/>
          </w:tcPr>
          <w:p w:rsidR="003C2643" w:rsidRPr="00E13208" w:rsidRDefault="003C2643" w:rsidP="00C127F3">
            <w:pPr>
              <w:rPr>
                <w:rFonts w:ascii="Verdana" w:hAnsi="Verdana"/>
                <w:b/>
                <w:sz w:val="26"/>
                <w:lang w:val="tr-TR"/>
              </w:rPr>
            </w:pPr>
            <w:r w:rsidRPr="00E13208">
              <w:rPr>
                <w:rFonts w:ascii="Verdana" w:hAnsi="Verdana"/>
                <w:b/>
                <w:sz w:val="26"/>
                <w:lang w:val="tr-TR"/>
              </w:rPr>
              <w:t>Professor Patrick Minford</w:t>
            </w:r>
          </w:p>
        </w:tc>
        <w:tc>
          <w:tcPr>
            <w:tcW w:w="6379" w:type="dxa"/>
          </w:tcPr>
          <w:p w:rsidR="003C2643" w:rsidRDefault="00DC4E9A" w:rsidP="00C127F3">
            <w:pPr>
              <w:rPr>
                <w:rFonts w:ascii="Verdana" w:hAnsi="Verdana"/>
                <w:sz w:val="26"/>
                <w:lang w:val="tr-TR"/>
              </w:rPr>
            </w:pPr>
            <w:r>
              <w:rPr>
                <w:rFonts w:ascii="Verdana" w:hAnsi="Verdana"/>
                <w:sz w:val="26"/>
                <w:lang w:val="tr-TR"/>
              </w:rPr>
              <w:t xml:space="preserve">Tabii, örneğin Asya’ya bakarsak, sosyal yardım diye bir şeyin hiç olmadığını görürüz. </w:t>
            </w:r>
          </w:p>
        </w:tc>
      </w:tr>
      <w:tr w:rsidR="00C81CC1">
        <w:tblPrEx>
          <w:tblLook w:val="04A0"/>
        </w:tblPrEx>
        <w:tc>
          <w:tcPr>
            <w:tcW w:w="2376" w:type="dxa"/>
          </w:tcPr>
          <w:p w:rsidR="00C81CC1" w:rsidRPr="00E13208" w:rsidRDefault="00C81CC1" w:rsidP="00C127F3">
            <w:pPr>
              <w:rPr>
                <w:rFonts w:ascii="Verdana" w:hAnsi="Verdana"/>
                <w:b/>
                <w:sz w:val="26"/>
                <w:lang w:val="tr-TR"/>
              </w:rPr>
            </w:pPr>
            <w:r w:rsidRPr="00E13208">
              <w:rPr>
                <w:rFonts w:ascii="Verdana" w:hAnsi="Verdana"/>
                <w:b/>
                <w:sz w:val="26"/>
                <w:lang w:val="tr-TR"/>
              </w:rPr>
              <w:t>Digby Anderson</w:t>
            </w:r>
          </w:p>
        </w:tc>
        <w:tc>
          <w:tcPr>
            <w:tcW w:w="6379" w:type="dxa"/>
          </w:tcPr>
          <w:p w:rsidR="00C81CC1" w:rsidRDefault="00DC4E9A" w:rsidP="00353639">
            <w:pPr>
              <w:rPr>
                <w:rFonts w:ascii="Verdana" w:hAnsi="Verdana"/>
                <w:sz w:val="26"/>
                <w:lang w:val="tr-TR"/>
              </w:rPr>
            </w:pPr>
            <w:r>
              <w:rPr>
                <w:rFonts w:ascii="Verdana" w:hAnsi="Verdana"/>
                <w:sz w:val="26"/>
                <w:lang w:val="tr-TR"/>
              </w:rPr>
              <w:t>Savunma’ya geçmeden önce size bir başka noktayı da sormak isterim</w:t>
            </w:r>
            <w:r w:rsidR="00353639">
              <w:rPr>
                <w:rFonts w:ascii="Verdana" w:hAnsi="Verdana"/>
                <w:sz w:val="26"/>
                <w:lang w:val="tr-TR"/>
              </w:rPr>
              <w:t>;</w:t>
            </w:r>
            <w:r>
              <w:rPr>
                <w:rFonts w:ascii="Verdana" w:hAnsi="Verdana"/>
                <w:sz w:val="26"/>
                <w:lang w:val="tr-TR"/>
              </w:rPr>
              <w:t xml:space="preserve"> </w:t>
            </w:r>
            <w:r w:rsidR="00353639">
              <w:rPr>
                <w:rFonts w:ascii="Verdana" w:hAnsi="Verdana"/>
                <w:sz w:val="26"/>
                <w:lang w:val="tr-TR"/>
              </w:rPr>
              <w:t>‘refah devletinin tembelleştirdiği’ dediniz. Bu deyişi bilinçli kullandınız sanırım. Bununla ne demek istediniz ve ‘refah devletinin tembelleştirdiği’ savını nasıl desteklersiniz?</w:t>
            </w:r>
          </w:p>
        </w:tc>
      </w:tr>
      <w:tr w:rsidR="00C81CC1">
        <w:tblPrEx>
          <w:tblLook w:val="04A0"/>
        </w:tblPrEx>
        <w:tc>
          <w:tcPr>
            <w:tcW w:w="2376" w:type="dxa"/>
          </w:tcPr>
          <w:p w:rsidR="00C81CC1" w:rsidRPr="00E13208" w:rsidRDefault="00C81CC1" w:rsidP="00C127F3">
            <w:pPr>
              <w:rPr>
                <w:rFonts w:ascii="Verdana" w:hAnsi="Verdana"/>
                <w:b/>
                <w:sz w:val="26"/>
                <w:lang w:val="tr-TR"/>
              </w:rPr>
            </w:pPr>
            <w:r w:rsidRPr="00E13208">
              <w:rPr>
                <w:rFonts w:ascii="Verdana" w:hAnsi="Verdana"/>
                <w:b/>
                <w:sz w:val="26"/>
                <w:lang w:val="tr-TR"/>
              </w:rPr>
              <w:t>Professor Patrick Minford</w:t>
            </w:r>
          </w:p>
        </w:tc>
        <w:tc>
          <w:tcPr>
            <w:tcW w:w="6379" w:type="dxa"/>
          </w:tcPr>
          <w:p w:rsidR="00C81CC1" w:rsidRDefault="00353639" w:rsidP="00FD0E44">
            <w:pPr>
              <w:rPr>
                <w:rFonts w:ascii="Verdana" w:hAnsi="Verdana"/>
                <w:sz w:val="26"/>
                <w:lang w:val="tr-TR"/>
              </w:rPr>
            </w:pPr>
            <w:r>
              <w:rPr>
                <w:rFonts w:ascii="Verdana" w:hAnsi="Verdana"/>
                <w:sz w:val="26"/>
                <w:lang w:val="tr-TR"/>
              </w:rPr>
              <w:t>Evet, bence temel mekanizma şöyle: refah devleti öncelikle ücretlerin artmasına sebep olarak işsizliği artırıyor. Sosyal yardım ile insanlara bir asgari ücret verirseniz, bunun altında ücret veren işlerde çalışmayı istemezler. İşte bu refah devletinin işsizlik ve bağımlılık yara</w:t>
            </w:r>
            <w:r w:rsidR="00FD0E44">
              <w:rPr>
                <w:rFonts w:ascii="Verdana" w:hAnsi="Verdana"/>
                <w:sz w:val="26"/>
                <w:lang w:val="tr-TR"/>
              </w:rPr>
              <w:t>tış</w:t>
            </w:r>
            <w:r>
              <w:rPr>
                <w:rFonts w:ascii="Verdana" w:hAnsi="Verdana"/>
                <w:sz w:val="26"/>
                <w:lang w:val="tr-TR"/>
              </w:rPr>
              <w:t xml:space="preserve"> mekanizma</w:t>
            </w:r>
            <w:r w:rsidR="00FD0E44">
              <w:rPr>
                <w:rFonts w:ascii="Verdana" w:hAnsi="Verdana"/>
                <w:sz w:val="26"/>
                <w:lang w:val="tr-TR"/>
              </w:rPr>
              <w:t>sı</w:t>
            </w:r>
            <w:r>
              <w:rPr>
                <w:rFonts w:ascii="Verdana" w:hAnsi="Verdana"/>
                <w:sz w:val="26"/>
                <w:lang w:val="tr-TR"/>
              </w:rPr>
              <w:t xml:space="preserve">nın en basit mantığı. </w:t>
            </w:r>
          </w:p>
        </w:tc>
      </w:tr>
      <w:tr w:rsidR="00C81CC1">
        <w:tblPrEx>
          <w:tblLook w:val="04A0"/>
        </w:tblPrEx>
        <w:tc>
          <w:tcPr>
            <w:tcW w:w="2376" w:type="dxa"/>
          </w:tcPr>
          <w:p w:rsidR="00C81CC1" w:rsidRPr="00E13208" w:rsidRDefault="00C81CC1" w:rsidP="00C127F3">
            <w:pPr>
              <w:rPr>
                <w:rFonts w:ascii="Verdana" w:hAnsi="Verdana"/>
                <w:b/>
                <w:sz w:val="26"/>
                <w:lang w:val="tr-TR"/>
              </w:rPr>
            </w:pPr>
            <w:r w:rsidRPr="00E13208">
              <w:rPr>
                <w:rFonts w:ascii="Verdana" w:hAnsi="Verdana"/>
                <w:b/>
                <w:sz w:val="26"/>
                <w:lang w:val="tr-TR"/>
              </w:rPr>
              <w:t>Digby Anderson</w:t>
            </w:r>
          </w:p>
        </w:tc>
        <w:tc>
          <w:tcPr>
            <w:tcW w:w="6379" w:type="dxa"/>
          </w:tcPr>
          <w:p w:rsidR="00C81CC1" w:rsidRDefault="00353639" w:rsidP="00C127F3">
            <w:pPr>
              <w:rPr>
                <w:rFonts w:ascii="Verdana" w:hAnsi="Verdana"/>
                <w:sz w:val="26"/>
                <w:lang w:val="tr-TR"/>
              </w:rPr>
            </w:pPr>
            <w:r>
              <w:rPr>
                <w:rFonts w:ascii="Verdana" w:hAnsi="Verdana"/>
                <w:sz w:val="26"/>
                <w:lang w:val="tr-TR"/>
              </w:rPr>
              <w:t>Teşekkürler, bu yeterli. Şimdi sizi çapraz sorgulama için Be</w:t>
            </w:r>
            <w:r w:rsidR="00FD0E44">
              <w:rPr>
                <w:rFonts w:ascii="Verdana" w:hAnsi="Verdana"/>
                <w:sz w:val="26"/>
                <w:lang w:val="tr-TR"/>
              </w:rPr>
              <w:t>a</w:t>
            </w:r>
            <w:r>
              <w:rPr>
                <w:rFonts w:ascii="Verdana" w:hAnsi="Verdana"/>
                <w:sz w:val="26"/>
                <w:lang w:val="tr-TR"/>
              </w:rPr>
              <w:t xml:space="preserve"> Campbell’a bırakıyorum. </w:t>
            </w:r>
          </w:p>
        </w:tc>
      </w:tr>
      <w:tr w:rsidR="00C81CC1">
        <w:tblPrEx>
          <w:tblLook w:val="04A0"/>
        </w:tblPrEx>
        <w:tc>
          <w:tcPr>
            <w:tcW w:w="2376" w:type="dxa"/>
          </w:tcPr>
          <w:p w:rsidR="00C81CC1" w:rsidRPr="00E13208" w:rsidRDefault="00C81CC1" w:rsidP="00C127F3">
            <w:pPr>
              <w:rPr>
                <w:rFonts w:ascii="Verdana" w:hAnsi="Verdana"/>
                <w:b/>
                <w:sz w:val="26"/>
                <w:lang w:val="tr-TR"/>
              </w:rPr>
            </w:pPr>
            <w:r>
              <w:rPr>
                <w:rFonts w:ascii="Verdana" w:hAnsi="Verdana"/>
                <w:b/>
                <w:sz w:val="26"/>
                <w:lang w:val="tr-TR"/>
              </w:rPr>
              <w:t>Bea Campbell</w:t>
            </w:r>
          </w:p>
        </w:tc>
        <w:tc>
          <w:tcPr>
            <w:tcW w:w="6379" w:type="dxa"/>
          </w:tcPr>
          <w:p w:rsidR="00C81CC1" w:rsidRDefault="00353639" w:rsidP="009E6AE5">
            <w:pPr>
              <w:rPr>
                <w:rFonts w:ascii="Verdana" w:hAnsi="Verdana"/>
                <w:sz w:val="26"/>
                <w:lang w:val="tr-TR"/>
              </w:rPr>
            </w:pPr>
            <w:r>
              <w:rPr>
                <w:rFonts w:ascii="Verdana" w:hAnsi="Verdana"/>
                <w:sz w:val="26"/>
                <w:lang w:val="tr-TR"/>
              </w:rPr>
              <w:t xml:space="preserve">Siz hükümetin bilge adamlarından birisiniz. </w:t>
            </w:r>
            <w:r w:rsidR="009E6AE5">
              <w:rPr>
                <w:rFonts w:ascii="Verdana" w:hAnsi="Verdana"/>
                <w:sz w:val="26"/>
                <w:lang w:val="tr-TR"/>
              </w:rPr>
              <w:t>Şimdi bize bir ipucu verin. Bu insanları tekrar çalışmaya döndürebilsek diyorsunuz – ki uzun süredir deniyor bu – devlet bunun için ne yapabilir ve milyonlarca insanı tembelleştirdiğini öne sürdüğünüz bu refah devletini sizce ne kadar küçültmek gerekir?</w:t>
            </w:r>
          </w:p>
        </w:tc>
      </w:tr>
      <w:tr w:rsidR="00C81CC1">
        <w:tblPrEx>
          <w:tblLook w:val="04A0"/>
        </w:tblPrEx>
        <w:tc>
          <w:tcPr>
            <w:tcW w:w="2376" w:type="dxa"/>
          </w:tcPr>
          <w:p w:rsidR="00C81CC1" w:rsidRPr="00E13208" w:rsidRDefault="00C81CC1" w:rsidP="00C127F3">
            <w:pPr>
              <w:rPr>
                <w:rFonts w:ascii="Verdana" w:hAnsi="Verdana"/>
                <w:b/>
                <w:sz w:val="26"/>
                <w:lang w:val="tr-TR"/>
              </w:rPr>
            </w:pPr>
            <w:r w:rsidRPr="00E13208">
              <w:rPr>
                <w:rFonts w:ascii="Verdana" w:hAnsi="Verdana"/>
                <w:b/>
                <w:sz w:val="26"/>
                <w:lang w:val="tr-TR"/>
              </w:rPr>
              <w:t>Professor Patrick Minford</w:t>
            </w:r>
          </w:p>
        </w:tc>
        <w:tc>
          <w:tcPr>
            <w:tcW w:w="6379" w:type="dxa"/>
          </w:tcPr>
          <w:p w:rsidR="00C81CC1" w:rsidRDefault="009E6AE5" w:rsidP="009E6AE5">
            <w:pPr>
              <w:rPr>
                <w:rFonts w:ascii="Verdana" w:hAnsi="Verdana"/>
                <w:sz w:val="26"/>
                <w:lang w:val="tr-TR"/>
              </w:rPr>
            </w:pPr>
            <w:r>
              <w:rPr>
                <w:rFonts w:ascii="Verdana" w:hAnsi="Verdana"/>
                <w:sz w:val="26"/>
                <w:lang w:val="tr-TR"/>
              </w:rPr>
              <w:t>Esnek bir işgücü piyasası görmek isteriz. Öyle ki</w:t>
            </w:r>
            <w:r w:rsidR="00CD31E2">
              <w:rPr>
                <w:rFonts w:ascii="Verdana" w:hAnsi="Verdana"/>
                <w:sz w:val="26"/>
                <w:lang w:val="tr-TR"/>
              </w:rPr>
              <w:t>,</w:t>
            </w:r>
            <w:r>
              <w:rPr>
                <w:rFonts w:ascii="Verdana" w:hAnsi="Verdana"/>
                <w:sz w:val="26"/>
                <w:lang w:val="tr-TR"/>
              </w:rPr>
              <w:t xml:space="preserve"> uygun bir deyişle</w:t>
            </w:r>
            <w:r w:rsidR="00CD31E2">
              <w:rPr>
                <w:rFonts w:ascii="Verdana" w:hAnsi="Verdana"/>
                <w:sz w:val="26"/>
                <w:lang w:val="tr-TR"/>
              </w:rPr>
              <w:t>,</w:t>
            </w:r>
            <w:r>
              <w:rPr>
                <w:rFonts w:ascii="Verdana" w:hAnsi="Verdana"/>
                <w:sz w:val="26"/>
                <w:lang w:val="tr-TR"/>
              </w:rPr>
              <w:t xml:space="preserve"> ‘insanların kendilerini fiyatlandırarak çalıştığı’ bir piyasa. Aynı zamanda da finansal politikaların düzgün çalıştığı ve iyileşmenin devam ettiği bir ekonomi olmalı. </w:t>
            </w:r>
          </w:p>
        </w:tc>
      </w:tr>
      <w:tr w:rsidR="00C81CC1">
        <w:tblPrEx>
          <w:tblLook w:val="04A0"/>
        </w:tblPrEx>
        <w:tc>
          <w:tcPr>
            <w:tcW w:w="2376" w:type="dxa"/>
          </w:tcPr>
          <w:p w:rsidR="00C81CC1" w:rsidRPr="00E13208" w:rsidRDefault="00C81CC1" w:rsidP="00C127F3">
            <w:pPr>
              <w:rPr>
                <w:rFonts w:ascii="Verdana" w:hAnsi="Verdana"/>
                <w:b/>
                <w:sz w:val="26"/>
                <w:lang w:val="tr-TR"/>
              </w:rPr>
            </w:pPr>
            <w:r>
              <w:rPr>
                <w:rFonts w:ascii="Verdana" w:hAnsi="Verdana"/>
                <w:b/>
                <w:sz w:val="26"/>
                <w:lang w:val="tr-TR"/>
              </w:rPr>
              <w:t>Bea Campbell</w:t>
            </w:r>
          </w:p>
        </w:tc>
        <w:tc>
          <w:tcPr>
            <w:tcW w:w="6379" w:type="dxa"/>
          </w:tcPr>
          <w:p w:rsidR="00C81CC1" w:rsidRDefault="009E6AE5" w:rsidP="009E6AE5">
            <w:pPr>
              <w:rPr>
                <w:rFonts w:ascii="Verdana" w:hAnsi="Verdana"/>
                <w:sz w:val="26"/>
                <w:lang w:val="tr-TR"/>
              </w:rPr>
            </w:pPr>
            <w:r>
              <w:rPr>
                <w:rFonts w:ascii="Verdana" w:hAnsi="Verdana"/>
                <w:sz w:val="26"/>
                <w:lang w:val="tr-TR"/>
              </w:rPr>
              <w:t xml:space="preserve">Ama zaten düşük ücretli bir ekonomimiz yok mu? Daha ne kadar düşebiliriz? Ve Asya savında olduğu gibi işsizlere sosyal yardımın tamamen kesildiği bir sisteme ne kadar inanıyorsunuz? </w:t>
            </w:r>
          </w:p>
        </w:tc>
      </w:tr>
      <w:tr w:rsidR="00C81CC1">
        <w:tblPrEx>
          <w:tblLook w:val="04A0"/>
        </w:tblPrEx>
        <w:tc>
          <w:tcPr>
            <w:tcW w:w="2376" w:type="dxa"/>
          </w:tcPr>
          <w:p w:rsidR="00C81CC1" w:rsidRPr="00E13208" w:rsidRDefault="00C81CC1" w:rsidP="00C127F3">
            <w:pPr>
              <w:rPr>
                <w:rFonts w:ascii="Verdana" w:hAnsi="Verdana"/>
                <w:b/>
                <w:sz w:val="26"/>
                <w:lang w:val="tr-TR"/>
              </w:rPr>
            </w:pPr>
            <w:r w:rsidRPr="00E13208">
              <w:rPr>
                <w:rFonts w:ascii="Verdana" w:hAnsi="Verdana"/>
                <w:b/>
                <w:sz w:val="26"/>
                <w:lang w:val="tr-TR"/>
              </w:rPr>
              <w:t>Professor Patrick Minford</w:t>
            </w:r>
          </w:p>
        </w:tc>
        <w:tc>
          <w:tcPr>
            <w:tcW w:w="6379" w:type="dxa"/>
          </w:tcPr>
          <w:p w:rsidR="00C81CC1" w:rsidRDefault="009E6AE5" w:rsidP="00C127F3">
            <w:pPr>
              <w:rPr>
                <w:rFonts w:ascii="Verdana" w:hAnsi="Verdana"/>
                <w:sz w:val="26"/>
                <w:lang w:val="tr-TR"/>
              </w:rPr>
            </w:pPr>
            <w:r>
              <w:rPr>
                <w:rFonts w:ascii="Verdana" w:hAnsi="Verdana"/>
                <w:sz w:val="26"/>
                <w:lang w:val="tr-TR"/>
              </w:rPr>
              <w:t xml:space="preserve">Asya ekonomilerinde hiç devletin hiç sosyal yardım yapmadığı bir gerçek. </w:t>
            </w:r>
          </w:p>
        </w:tc>
      </w:tr>
      <w:tr w:rsidR="00C45B59">
        <w:tblPrEx>
          <w:tblLook w:val="04A0"/>
        </w:tblPrEx>
        <w:tc>
          <w:tcPr>
            <w:tcW w:w="2376" w:type="dxa"/>
          </w:tcPr>
          <w:p w:rsidR="00C45B59" w:rsidRPr="00E13208" w:rsidRDefault="00C45B59" w:rsidP="00C127F3">
            <w:pPr>
              <w:rPr>
                <w:rFonts w:ascii="Verdana" w:hAnsi="Verdana"/>
                <w:b/>
                <w:sz w:val="26"/>
                <w:lang w:val="tr-TR"/>
              </w:rPr>
            </w:pPr>
            <w:r>
              <w:rPr>
                <w:rFonts w:ascii="Verdana" w:hAnsi="Verdana"/>
                <w:b/>
                <w:sz w:val="26"/>
                <w:lang w:val="tr-TR"/>
              </w:rPr>
              <w:t>Bea Campbell</w:t>
            </w:r>
          </w:p>
        </w:tc>
        <w:tc>
          <w:tcPr>
            <w:tcW w:w="6379" w:type="dxa"/>
          </w:tcPr>
          <w:p w:rsidR="00C45B59" w:rsidRDefault="00C45B59" w:rsidP="00C127F3">
            <w:pPr>
              <w:rPr>
                <w:rFonts w:ascii="Verdana" w:hAnsi="Verdana"/>
                <w:sz w:val="26"/>
                <w:lang w:val="tr-TR"/>
              </w:rPr>
            </w:pPr>
            <w:r>
              <w:rPr>
                <w:rFonts w:ascii="Verdana" w:hAnsi="Verdana"/>
                <w:sz w:val="26"/>
                <w:lang w:val="tr-TR"/>
              </w:rPr>
              <w:t>İstediğiniz bu mu?</w:t>
            </w:r>
          </w:p>
        </w:tc>
      </w:tr>
      <w:tr w:rsidR="00C45B59">
        <w:tblPrEx>
          <w:tblLook w:val="04A0"/>
        </w:tblPrEx>
        <w:tc>
          <w:tcPr>
            <w:tcW w:w="2376" w:type="dxa"/>
          </w:tcPr>
          <w:p w:rsidR="00C45B59" w:rsidRPr="00E13208" w:rsidRDefault="00C45B59" w:rsidP="00C127F3">
            <w:pPr>
              <w:rPr>
                <w:rFonts w:ascii="Verdana" w:hAnsi="Verdana"/>
                <w:b/>
                <w:sz w:val="26"/>
                <w:lang w:val="tr-TR"/>
              </w:rPr>
            </w:pPr>
            <w:r w:rsidRPr="00E13208">
              <w:rPr>
                <w:rFonts w:ascii="Verdana" w:hAnsi="Verdana"/>
                <w:b/>
                <w:sz w:val="26"/>
                <w:lang w:val="tr-TR"/>
              </w:rPr>
              <w:t>Professor Patrick Minford</w:t>
            </w:r>
          </w:p>
        </w:tc>
        <w:tc>
          <w:tcPr>
            <w:tcW w:w="6379" w:type="dxa"/>
          </w:tcPr>
          <w:p w:rsidR="00C45B59" w:rsidRDefault="00C45B59" w:rsidP="009E6AE5">
            <w:pPr>
              <w:rPr>
                <w:rFonts w:ascii="Verdana" w:hAnsi="Verdana"/>
                <w:sz w:val="26"/>
                <w:lang w:val="tr-TR"/>
              </w:rPr>
            </w:pPr>
            <w:r>
              <w:rPr>
                <w:rFonts w:ascii="Verdana" w:hAnsi="Verdana"/>
                <w:sz w:val="26"/>
                <w:lang w:val="tr-TR"/>
              </w:rPr>
              <w:t>Uzun vadede hedeflememiz gereken bence bu</w:t>
            </w:r>
            <w:r w:rsidR="00CD31E2">
              <w:rPr>
                <w:rFonts w:ascii="Verdana" w:hAnsi="Verdana"/>
                <w:sz w:val="26"/>
                <w:lang w:val="tr-TR"/>
              </w:rPr>
              <w:t>,</w:t>
            </w:r>
            <w:r>
              <w:rPr>
                <w:rFonts w:ascii="Verdana" w:hAnsi="Verdana"/>
                <w:sz w:val="26"/>
                <w:lang w:val="tr-TR"/>
              </w:rPr>
              <w:t xml:space="preserve"> çünkü insanların bir ömür boyunca kendilerine bakabilmeleri gerekir. Bunun yerine Devlet duruma dahil oldu ve insanların kendilerine bakmaları görevini üstlendi. Kendimize bakma yükümlülüğümüz olsa</w:t>
            </w:r>
            <w:r w:rsidR="00CD31E2">
              <w:rPr>
                <w:rFonts w:ascii="Verdana" w:hAnsi="Verdana"/>
                <w:sz w:val="26"/>
                <w:lang w:val="tr-TR"/>
              </w:rPr>
              <w:t>,</w:t>
            </w:r>
            <w:r>
              <w:rPr>
                <w:rFonts w:ascii="Verdana" w:hAnsi="Verdana"/>
                <w:sz w:val="26"/>
                <w:lang w:val="tr-TR"/>
              </w:rPr>
              <w:t xml:space="preserve"> birincisi</w:t>
            </w:r>
            <w:r w:rsidR="00CD31E2">
              <w:rPr>
                <w:rFonts w:ascii="Verdana" w:hAnsi="Verdana"/>
                <w:sz w:val="26"/>
                <w:lang w:val="tr-TR"/>
              </w:rPr>
              <w:t>,</w:t>
            </w:r>
            <w:r>
              <w:rPr>
                <w:rFonts w:ascii="Verdana" w:hAnsi="Verdana"/>
                <w:sz w:val="26"/>
                <w:lang w:val="tr-TR"/>
              </w:rPr>
              <w:t xml:space="preserve"> daha çok eğitim almaya teşvik olurduk; ikincisi, iş bulmaya hevesimiz olurdu ve en düşük işten başlar o işte iyileştikçe kendimizi geliştirir yükselirdik. </w:t>
            </w:r>
          </w:p>
        </w:tc>
      </w:tr>
      <w:tr w:rsidR="00C45B59">
        <w:tblPrEx>
          <w:tblLook w:val="04A0"/>
        </w:tblPrEx>
        <w:tc>
          <w:tcPr>
            <w:tcW w:w="2376" w:type="dxa"/>
          </w:tcPr>
          <w:p w:rsidR="00C45B59" w:rsidRPr="00E13208" w:rsidRDefault="00C45B59" w:rsidP="00C127F3">
            <w:pPr>
              <w:rPr>
                <w:rFonts w:ascii="Verdana" w:hAnsi="Verdana"/>
                <w:b/>
                <w:sz w:val="26"/>
                <w:lang w:val="tr-TR"/>
              </w:rPr>
            </w:pPr>
            <w:r>
              <w:rPr>
                <w:rFonts w:ascii="Verdana" w:hAnsi="Verdana"/>
                <w:b/>
                <w:sz w:val="26"/>
                <w:lang w:val="tr-TR"/>
              </w:rPr>
              <w:t>Bea Campbell</w:t>
            </w:r>
          </w:p>
        </w:tc>
        <w:tc>
          <w:tcPr>
            <w:tcW w:w="6379" w:type="dxa"/>
          </w:tcPr>
          <w:p w:rsidR="00C45B59" w:rsidRDefault="00C0109F" w:rsidP="009E6AE5">
            <w:pPr>
              <w:rPr>
                <w:rFonts w:ascii="Verdana" w:hAnsi="Verdana"/>
                <w:sz w:val="26"/>
                <w:lang w:val="tr-TR"/>
              </w:rPr>
            </w:pPr>
            <w:r>
              <w:rPr>
                <w:rFonts w:ascii="Verdana" w:hAnsi="Verdana"/>
                <w:sz w:val="26"/>
                <w:lang w:val="tr-TR"/>
              </w:rPr>
              <w:t>Tamam da ne kadar ileri gider ve ne kadar kısa sürede bunu yapardınız? İşsizden yardımı hemen mi keserdiniz?</w:t>
            </w:r>
          </w:p>
        </w:tc>
      </w:tr>
      <w:tr w:rsidR="00C0109F">
        <w:tblPrEx>
          <w:tblLook w:val="04A0"/>
        </w:tblPrEx>
        <w:tc>
          <w:tcPr>
            <w:tcW w:w="2376" w:type="dxa"/>
          </w:tcPr>
          <w:p w:rsidR="00C0109F" w:rsidRPr="00E13208" w:rsidRDefault="00C0109F" w:rsidP="00C127F3">
            <w:pPr>
              <w:rPr>
                <w:rFonts w:ascii="Verdana" w:hAnsi="Verdana"/>
                <w:b/>
                <w:sz w:val="26"/>
                <w:lang w:val="tr-TR"/>
              </w:rPr>
            </w:pPr>
            <w:r w:rsidRPr="00E13208">
              <w:rPr>
                <w:rFonts w:ascii="Verdana" w:hAnsi="Verdana"/>
                <w:b/>
                <w:sz w:val="26"/>
                <w:lang w:val="tr-TR"/>
              </w:rPr>
              <w:t>Professor Patrick Minford</w:t>
            </w:r>
          </w:p>
        </w:tc>
        <w:tc>
          <w:tcPr>
            <w:tcW w:w="6379" w:type="dxa"/>
          </w:tcPr>
          <w:p w:rsidR="00C0109F" w:rsidRDefault="00C0109F" w:rsidP="00C0109F">
            <w:pPr>
              <w:rPr>
                <w:rFonts w:ascii="Verdana" w:hAnsi="Verdana"/>
                <w:sz w:val="26"/>
                <w:lang w:val="tr-TR"/>
              </w:rPr>
            </w:pPr>
            <w:r>
              <w:rPr>
                <w:rFonts w:ascii="Verdana" w:hAnsi="Verdana"/>
                <w:sz w:val="26"/>
                <w:lang w:val="tr-TR"/>
              </w:rPr>
              <w:t xml:space="preserve">Duruma bakan kimse hemen yarın yap demez, tabii ki hayır. Bu uzun bir sürede tamamlanması gereken bir program. Sisteme dahil insanlar var....  </w:t>
            </w:r>
          </w:p>
        </w:tc>
      </w:tr>
      <w:tr w:rsidR="00C0109F">
        <w:tblPrEx>
          <w:tblLook w:val="04A0"/>
        </w:tblPrEx>
        <w:tc>
          <w:tcPr>
            <w:tcW w:w="2376" w:type="dxa"/>
          </w:tcPr>
          <w:p w:rsidR="00C0109F" w:rsidRPr="00E13208" w:rsidRDefault="00C0109F" w:rsidP="00C127F3">
            <w:pPr>
              <w:rPr>
                <w:rFonts w:ascii="Verdana" w:hAnsi="Verdana"/>
                <w:b/>
                <w:sz w:val="26"/>
                <w:lang w:val="tr-TR"/>
              </w:rPr>
            </w:pPr>
            <w:r>
              <w:rPr>
                <w:rFonts w:ascii="Verdana" w:hAnsi="Verdana"/>
                <w:b/>
                <w:sz w:val="26"/>
                <w:lang w:val="tr-TR"/>
              </w:rPr>
              <w:t>Bea Campbell</w:t>
            </w:r>
          </w:p>
        </w:tc>
        <w:tc>
          <w:tcPr>
            <w:tcW w:w="6379" w:type="dxa"/>
          </w:tcPr>
          <w:p w:rsidR="00C0109F" w:rsidRDefault="00C0109F" w:rsidP="009E6AE5">
            <w:pPr>
              <w:rPr>
                <w:rFonts w:ascii="Verdana" w:hAnsi="Verdana"/>
                <w:sz w:val="26"/>
                <w:lang w:val="tr-TR"/>
              </w:rPr>
            </w:pPr>
            <w:r>
              <w:rPr>
                <w:rFonts w:ascii="Verdana" w:hAnsi="Verdana"/>
                <w:sz w:val="26"/>
                <w:lang w:val="tr-TR"/>
              </w:rPr>
              <w:t>Lütfen Profesör Minford, söyleyin ne kadar bir sürede?</w:t>
            </w:r>
          </w:p>
        </w:tc>
      </w:tr>
      <w:tr w:rsidR="00C0109F">
        <w:tblPrEx>
          <w:tblLook w:val="04A0"/>
        </w:tblPrEx>
        <w:tc>
          <w:tcPr>
            <w:tcW w:w="2376" w:type="dxa"/>
          </w:tcPr>
          <w:p w:rsidR="00C0109F" w:rsidRPr="00E13208" w:rsidRDefault="00C0109F" w:rsidP="00C127F3">
            <w:pPr>
              <w:rPr>
                <w:rFonts w:ascii="Verdana" w:hAnsi="Verdana"/>
                <w:b/>
                <w:sz w:val="26"/>
                <w:lang w:val="tr-TR"/>
              </w:rPr>
            </w:pPr>
            <w:r w:rsidRPr="00E13208">
              <w:rPr>
                <w:rFonts w:ascii="Verdana" w:hAnsi="Verdana"/>
                <w:b/>
                <w:sz w:val="26"/>
                <w:lang w:val="tr-TR"/>
              </w:rPr>
              <w:t>Professor Patrick Minford</w:t>
            </w:r>
          </w:p>
        </w:tc>
        <w:tc>
          <w:tcPr>
            <w:tcW w:w="6379" w:type="dxa"/>
          </w:tcPr>
          <w:p w:rsidR="00C0109F" w:rsidRDefault="001E038C" w:rsidP="001E038C">
            <w:pPr>
              <w:rPr>
                <w:rFonts w:ascii="Verdana" w:hAnsi="Verdana"/>
                <w:sz w:val="26"/>
                <w:lang w:val="tr-TR"/>
              </w:rPr>
            </w:pPr>
            <w:r>
              <w:rPr>
                <w:rFonts w:ascii="Verdana" w:hAnsi="Verdana"/>
                <w:sz w:val="26"/>
                <w:lang w:val="tr-TR"/>
              </w:rPr>
              <w:t xml:space="preserve">On yıl gibi bir sürecin bizi insanların kendilerine baktıkları, düzgün işleyen bir ekonomiye çıkarmak için yeterli olduğunu düşünüyorum. Başkası yirmi yıl da diyebilir. </w:t>
            </w:r>
          </w:p>
        </w:tc>
      </w:tr>
      <w:tr w:rsidR="00C0109F">
        <w:tblPrEx>
          <w:tblLook w:val="04A0"/>
        </w:tblPrEx>
        <w:tc>
          <w:tcPr>
            <w:tcW w:w="2376" w:type="dxa"/>
          </w:tcPr>
          <w:p w:rsidR="00C0109F" w:rsidRPr="00E13208" w:rsidRDefault="001E038C" w:rsidP="00C127F3">
            <w:pPr>
              <w:rPr>
                <w:rFonts w:ascii="Verdana" w:hAnsi="Verdana"/>
                <w:b/>
                <w:sz w:val="26"/>
                <w:lang w:val="tr-TR"/>
              </w:rPr>
            </w:pPr>
            <w:r w:rsidRPr="00E13208">
              <w:rPr>
                <w:rFonts w:ascii="Verdana" w:hAnsi="Verdana"/>
                <w:b/>
                <w:sz w:val="26"/>
                <w:lang w:val="tr-TR"/>
              </w:rPr>
              <w:t>Digby Anderson</w:t>
            </w:r>
          </w:p>
        </w:tc>
        <w:tc>
          <w:tcPr>
            <w:tcW w:w="6379" w:type="dxa"/>
          </w:tcPr>
          <w:p w:rsidR="00C0109F" w:rsidRDefault="001E038C" w:rsidP="001E038C">
            <w:pPr>
              <w:rPr>
                <w:rFonts w:ascii="Verdana" w:hAnsi="Verdana"/>
                <w:sz w:val="26"/>
                <w:lang w:val="tr-TR"/>
              </w:rPr>
            </w:pPr>
            <w:r>
              <w:rPr>
                <w:rFonts w:ascii="Verdana" w:hAnsi="Verdana"/>
                <w:sz w:val="26"/>
                <w:lang w:val="tr-TR"/>
              </w:rPr>
              <w:t xml:space="preserve">İkinci tanığım Brunel Üniversitesi’nden Profesör David Marsland. Kendisi hem sosyal yardım ile ilgili akademik çalışmalar yapıyor, hem de gençlerin eğitimi konusunda da bir öncü. David, sosyal güvenlik sistemi paramızın sokağa atılmasına neden oluyor ve para yanlış yönlendiriliyor. Ama bu yanlış sistemin yol açtığı en önemli kayıp maddi mi? Sosyal hizmet ile ilgili sorunlardan bahsederken başka nelerden söz etmeliyiz?  </w:t>
            </w:r>
          </w:p>
        </w:tc>
      </w:tr>
      <w:tr w:rsidR="00C0109F">
        <w:tblPrEx>
          <w:tblLook w:val="04A0"/>
        </w:tblPrEx>
        <w:tc>
          <w:tcPr>
            <w:tcW w:w="2376" w:type="dxa"/>
          </w:tcPr>
          <w:p w:rsidR="00C0109F" w:rsidRPr="00E13208" w:rsidRDefault="00C0109F" w:rsidP="001E038C">
            <w:pPr>
              <w:rPr>
                <w:rFonts w:ascii="Verdana" w:hAnsi="Verdana"/>
                <w:b/>
                <w:sz w:val="26"/>
                <w:lang w:val="tr-TR"/>
              </w:rPr>
            </w:pPr>
            <w:r w:rsidRPr="00E13208">
              <w:rPr>
                <w:rFonts w:ascii="Verdana" w:hAnsi="Verdana"/>
                <w:b/>
                <w:sz w:val="26"/>
                <w:lang w:val="tr-TR"/>
              </w:rPr>
              <w:t xml:space="preserve">Professor </w:t>
            </w:r>
            <w:r w:rsidR="001E038C">
              <w:rPr>
                <w:rFonts w:ascii="Verdana" w:hAnsi="Verdana"/>
                <w:b/>
                <w:sz w:val="26"/>
                <w:lang w:val="tr-TR"/>
              </w:rPr>
              <w:t>David Marsland</w:t>
            </w:r>
          </w:p>
        </w:tc>
        <w:tc>
          <w:tcPr>
            <w:tcW w:w="6379" w:type="dxa"/>
          </w:tcPr>
          <w:p w:rsidR="00C0109F" w:rsidRDefault="000A7815" w:rsidP="000A7815">
            <w:pPr>
              <w:rPr>
                <w:rFonts w:ascii="Verdana" w:hAnsi="Verdana"/>
                <w:sz w:val="26"/>
                <w:lang w:val="tr-TR"/>
              </w:rPr>
            </w:pPr>
            <w:r>
              <w:rPr>
                <w:rFonts w:ascii="Verdana" w:hAnsi="Verdana"/>
                <w:sz w:val="26"/>
                <w:lang w:val="tr-TR"/>
              </w:rPr>
              <w:t>Birleşik Krallık’taki kadar geniş bir devletin sosyal yardım sisteminin uygulandığı başka bir kaç ülke de var, o yüzden örnekler çoğaltılabilir. Örneğin, ABD, İsviçre ve Japonya. Bunlar birinin bakmakla yükümlü olduğu kişilere bakmasının, mesela eşine ya da çocuğuna, doğal sayıldığı önemli örnekler. Sosyal yardım ve refah devleti bunu mahvediyor.</w:t>
            </w:r>
          </w:p>
        </w:tc>
      </w:tr>
      <w:tr w:rsidR="00C0109F">
        <w:tblPrEx>
          <w:tblLook w:val="04A0"/>
        </w:tblPrEx>
        <w:tc>
          <w:tcPr>
            <w:tcW w:w="2376" w:type="dxa"/>
          </w:tcPr>
          <w:p w:rsidR="00C0109F" w:rsidRPr="00E13208" w:rsidRDefault="001E038C" w:rsidP="00C127F3">
            <w:pPr>
              <w:rPr>
                <w:rFonts w:ascii="Verdana" w:hAnsi="Verdana"/>
                <w:b/>
                <w:sz w:val="26"/>
                <w:lang w:val="tr-TR"/>
              </w:rPr>
            </w:pPr>
            <w:r w:rsidRPr="00E13208">
              <w:rPr>
                <w:rFonts w:ascii="Verdana" w:hAnsi="Verdana"/>
                <w:b/>
                <w:sz w:val="26"/>
                <w:lang w:val="tr-TR"/>
              </w:rPr>
              <w:t>Digby Anderson</w:t>
            </w:r>
          </w:p>
        </w:tc>
        <w:tc>
          <w:tcPr>
            <w:tcW w:w="6379" w:type="dxa"/>
          </w:tcPr>
          <w:p w:rsidR="00C0109F" w:rsidRDefault="00BA4C98" w:rsidP="000A7815">
            <w:pPr>
              <w:rPr>
                <w:rFonts w:ascii="Verdana" w:hAnsi="Verdana"/>
                <w:sz w:val="26"/>
                <w:lang w:val="tr-TR"/>
              </w:rPr>
            </w:pPr>
            <w:r>
              <w:rPr>
                <w:rFonts w:ascii="Verdana" w:hAnsi="Verdana"/>
                <w:sz w:val="26"/>
                <w:lang w:val="tr-TR"/>
              </w:rPr>
              <w:t xml:space="preserve">Bu pratikte nasıl </w:t>
            </w:r>
            <w:r w:rsidR="000A7815">
              <w:rPr>
                <w:rFonts w:ascii="Verdana" w:hAnsi="Verdana"/>
                <w:sz w:val="26"/>
                <w:lang w:val="tr-TR"/>
              </w:rPr>
              <w:t>oluyor</w:t>
            </w:r>
            <w:r>
              <w:rPr>
                <w:rFonts w:ascii="Verdana" w:hAnsi="Verdana"/>
                <w:sz w:val="26"/>
                <w:lang w:val="tr-TR"/>
              </w:rPr>
              <w:t>?</w:t>
            </w:r>
          </w:p>
        </w:tc>
      </w:tr>
      <w:tr w:rsidR="00BA4C98">
        <w:tblPrEx>
          <w:tblLook w:val="04A0"/>
        </w:tblPrEx>
        <w:tc>
          <w:tcPr>
            <w:tcW w:w="2376" w:type="dxa"/>
          </w:tcPr>
          <w:p w:rsidR="00BA4C98" w:rsidRPr="00E13208" w:rsidRDefault="00BA4C98" w:rsidP="001E038C">
            <w:pPr>
              <w:rPr>
                <w:rFonts w:ascii="Verdana" w:hAnsi="Verdana"/>
                <w:b/>
                <w:sz w:val="26"/>
                <w:lang w:val="tr-TR"/>
              </w:rPr>
            </w:pPr>
            <w:r w:rsidRPr="00E13208">
              <w:rPr>
                <w:rFonts w:ascii="Verdana" w:hAnsi="Verdana"/>
                <w:b/>
                <w:sz w:val="26"/>
                <w:lang w:val="tr-TR"/>
              </w:rPr>
              <w:t xml:space="preserve">Professor </w:t>
            </w:r>
            <w:r>
              <w:rPr>
                <w:rFonts w:ascii="Verdana" w:hAnsi="Verdana"/>
                <w:b/>
                <w:sz w:val="26"/>
                <w:lang w:val="tr-TR"/>
              </w:rPr>
              <w:t>David Marsland</w:t>
            </w:r>
          </w:p>
        </w:tc>
        <w:tc>
          <w:tcPr>
            <w:tcW w:w="6379" w:type="dxa"/>
          </w:tcPr>
          <w:p w:rsidR="00BA4C98" w:rsidRDefault="000A7815" w:rsidP="000A7815">
            <w:pPr>
              <w:rPr>
                <w:rFonts w:ascii="Verdana" w:hAnsi="Verdana"/>
                <w:sz w:val="26"/>
                <w:lang w:val="tr-TR"/>
              </w:rPr>
            </w:pPr>
            <w:r>
              <w:rPr>
                <w:rFonts w:ascii="Verdana" w:hAnsi="Verdana"/>
                <w:sz w:val="26"/>
                <w:lang w:val="tr-TR"/>
              </w:rPr>
              <w:t xml:space="preserve">Birleşik Krallık’ta savaştan hemen öncesine kadar Yoksullara Reform Yasası’nda vardı: </w:t>
            </w:r>
            <w:r w:rsidRPr="000A7815">
              <w:rPr>
                <w:rFonts w:ascii="Verdana" w:hAnsi="Verdana"/>
                <w:i/>
                <w:sz w:val="26"/>
                <w:lang w:val="tr-TR"/>
              </w:rPr>
              <w:t>Zor zamanlarda akraba</w:t>
            </w:r>
            <w:r w:rsidR="003C5D98">
              <w:rPr>
                <w:rFonts w:ascii="Verdana" w:hAnsi="Verdana"/>
                <w:i/>
                <w:sz w:val="26"/>
                <w:lang w:val="tr-TR"/>
              </w:rPr>
              <w:t>lar</w:t>
            </w:r>
            <w:r w:rsidRPr="000A7815">
              <w:rPr>
                <w:rFonts w:ascii="Verdana" w:hAnsi="Verdana"/>
                <w:i/>
                <w:sz w:val="26"/>
                <w:lang w:val="tr-TR"/>
              </w:rPr>
              <w:t xml:space="preserve"> aile fertlerine yardımcı olmakla yükümlüydü. </w:t>
            </w:r>
            <w:r>
              <w:rPr>
                <w:rFonts w:ascii="Verdana" w:hAnsi="Verdana"/>
                <w:sz w:val="26"/>
                <w:lang w:val="tr-TR"/>
              </w:rPr>
              <w:t xml:space="preserve"> </w:t>
            </w:r>
          </w:p>
        </w:tc>
      </w:tr>
      <w:tr w:rsidR="00BA4C98">
        <w:tblPrEx>
          <w:tblLook w:val="04A0"/>
        </w:tblPrEx>
        <w:tc>
          <w:tcPr>
            <w:tcW w:w="2376" w:type="dxa"/>
          </w:tcPr>
          <w:p w:rsidR="00BA4C98" w:rsidRPr="00E13208" w:rsidRDefault="00BA4C98" w:rsidP="00C127F3">
            <w:pPr>
              <w:rPr>
                <w:rFonts w:ascii="Verdana" w:hAnsi="Verdana"/>
                <w:b/>
                <w:sz w:val="26"/>
                <w:lang w:val="tr-TR"/>
              </w:rPr>
            </w:pPr>
            <w:r w:rsidRPr="00E13208">
              <w:rPr>
                <w:rFonts w:ascii="Verdana" w:hAnsi="Verdana"/>
                <w:b/>
                <w:sz w:val="26"/>
                <w:lang w:val="tr-TR"/>
              </w:rPr>
              <w:t>Digby Anderson</w:t>
            </w:r>
          </w:p>
        </w:tc>
        <w:tc>
          <w:tcPr>
            <w:tcW w:w="6379" w:type="dxa"/>
          </w:tcPr>
          <w:p w:rsidR="00BA4C98" w:rsidRDefault="003C5D98" w:rsidP="009E6AE5">
            <w:pPr>
              <w:rPr>
                <w:rFonts w:ascii="Verdana" w:hAnsi="Verdana"/>
                <w:sz w:val="26"/>
                <w:lang w:val="tr-TR"/>
              </w:rPr>
            </w:pPr>
            <w:r>
              <w:rPr>
                <w:rFonts w:ascii="Verdana" w:hAnsi="Verdana"/>
                <w:sz w:val="26"/>
                <w:lang w:val="tr-TR"/>
              </w:rPr>
              <w:t xml:space="preserve">Yani Devlet müdahale edip yardımda bulunur ama sonra bunun bir </w:t>
            </w:r>
            <w:r w:rsidR="00CD31E2">
              <w:rPr>
                <w:rFonts w:ascii="Verdana" w:hAnsi="Verdana"/>
                <w:sz w:val="26"/>
                <w:lang w:val="tr-TR"/>
              </w:rPr>
              <w:t>akraba tarafından geri ödenmesi</w:t>
            </w:r>
            <w:r>
              <w:rPr>
                <w:rFonts w:ascii="Verdana" w:hAnsi="Verdana"/>
                <w:sz w:val="26"/>
                <w:lang w:val="tr-TR"/>
              </w:rPr>
              <w:t>ni mi şart koşardı?</w:t>
            </w:r>
          </w:p>
        </w:tc>
      </w:tr>
      <w:tr w:rsidR="00BA4C98">
        <w:tblPrEx>
          <w:tblLook w:val="04A0"/>
        </w:tblPrEx>
        <w:tc>
          <w:tcPr>
            <w:tcW w:w="2376" w:type="dxa"/>
          </w:tcPr>
          <w:p w:rsidR="00BA4C98" w:rsidRPr="00E13208" w:rsidRDefault="00BA4C98" w:rsidP="001E038C">
            <w:pPr>
              <w:rPr>
                <w:rFonts w:ascii="Verdana" w:hAnsi="Verdana"/>
                <w:b/>
                <w:sz w:val="26"/>
                <w:lang w:val="tr-TR"/>
              </w:rPr>
            </w:pPr>
            <w:r w:rsidRPr="00E13208">
              <w:rPr>
                <w:rFonts w:ascii="Verdana" w:hAnsi="Verdana"/>
                <w:b/>
                <w:sz w:val="26"/>
                <w:lang w:val="tr-TR"/>
              </w:rPr>
              <w:t xml:space="preserve">Professor </w:t>
            </w:r>
            <w:r>
              <w:rPr>
                <w:rFonts w:ascii="Verdana" w:hAnsi="Verdana"/>
                <w:b/>
                <w:sz w:val="26"/>
                <w:lang w:val="tr-TR"/>
              </w:rPr>
              <w:t>David Marsland</w:t>
            </w:r>
          </w:p>
        </w:tc>
        <w:tc>
          <w:tcPr>
            <w:tcW w:w="6379" w:type="dxa"/>
          </w:tcPr>
          <w:p w:rsidR="00BA4C98" w:rsidRDefault="003C5D98" w:rsidP="00CD31E2">
            <w:pPr>
              <w:rPr>
                <w:rFonts w:ascii="Verdana" w:hAnsi="Verdana"/>
                <w:sz w:val="26"/>
                <w:lang w:val="tr-TR"/>
              </w:rPr>
            </w:pPr>
            <w:r>
              <w:rPr>
                <w:rFonts w:ascii="Verdana" w:hAnsi="Verdana"/>
                <w:sz w:val="26"/>
                <w:lang w:val="tr-TR"/>
              </w:rPr>
              <w:t xml:space="preserve">Evet. </w:t>
            </w:r>
            <w:r w:rsidR="00FC105E">
              <w:rPr>
                <w:rFonts w:ascii="Verdana" w:hAnsi="Verdana"/>
                <w:sz w:val="26"/>
                <w:lang w:val="tr-TR"/>
              </w:rPr>
              <w:t>Sosyalistlerin bozmak için çok uğraştığı ve başardığı</w:t>
            </w:r>
            <w:r w:rsidR="00CD31E2">
              <w:rPr>
                <w:rFonts w:ascii="Verdana" w:hAnsi="Verdana"/>
                <w:sz w:val="26"/>
                <w:lang w:val="tr-TR"/>
              </w:rPr>
              <w:t>,</w:t>
            </w:r>
            <w:r w:rsidR="00FC105E">
              <w:rPr>
                <w:rFonts w:ascii="Verdana" w:hAnsi="Verdana"/>
                <w:sz w:val="26"/>
                <w:lang w:val="tr-TR"/>
              </w:rPr>
              <w:t xml:space="preserve"> </w:t>
            </w:r>
            <w:r w:rsidR="00CD31E2">
              <w:rPr>
                <w:rFonts w:ascii="Verdana" w:hAnsi="Verdana"/>
                <w:sz w:val="26"/>
                <w:lang w:val="tr-TR"/>
              </w:rPr>
              <w:t xml:space="preserve">birinin kendisinden olanlara bakması gerektiği fikri, </w:t>
            </w:r>
            <w:r w:rsidR="00FC105E">
              <w:rPr>
                <w:rFonts w:ascii="Verdana" w:hAnsi="Verdana"/>
                <w:sz w:val="26"/>
                <w:lang w:val="tr-TR"/>
              </w:rPr>
              <w:t xml:space="preserve">sağduyuya dayalı bir varsayımdı. </w:t>
            </w:r>
          </w:p>
        </w:tc>
      </w:tr>
      <w:tr w:rsidR="00BA4C98">
        <w:tblPrEx>
          <w:tblLook w:val="04A0"/>
        </w:tblPrEx>
        <w:tc>
          <w:tcPr>
            <w:tcW w:w="2376" w:type="dxa"/>
          </w:tcPr>
          <w:p w:rsidR="00BA4C98" w:rsidRPr="00E13208" w:rsidRDefault="00BA4C98" w:rsidP="00C127F3">
            <w:pPr>
              <w:rPr>
                <w:rFonts w:ascii="Verdana" w:hAnsi="Verdana"/>
                <w:b/>
                <w:sz w:val="26"/>
                <w:lang w:val="tr-TR"/>
              </w:rPr>
            </w:pPr>
            <w:r w:rsidRPr="00E13208">
              <w:rPr>
                <w:rFonts w:ascii="Verdana" w:hAnsi="Verdana"/>
                <w:b/>
                <w:sz w:val="26"/>
                <w:lang w:val="tr-TR"/>
              </w:rPr>
              <w:t>Digby Anderson</w:t>
            </w:r>
          </w:p>
        </w:tc>
        <w:tc>
          <w:tcPr>
            <w:tcW w:w="6379" w:type="dxa"/>
          </w:tcPr>
          <w:p w:rsidR="00BA4C98" w:rsidRDefault="00FC105E" w:rsidP="009E6AE5">
            <w:pPr>
              <w:rPr>
                <w:rFonts w:ascii="Verdana" w:hAnsi="Verdana"/>
                <w:sz w:val="26"/>
                <w:lang w:val="tr-TR"/>
              </w:rPr>
            </w:pPr>
            <w:r>
              <w:rPr>
                <w:rFonts w:ascii="Verdana" w:hAnsi="Verdana"/>
                <w:sz w:val="26"/>
                <w:lang w:val="tr-TR"/>
              </w:rPr>
              <w:t>Şartlılıkla ne kastediyoruz yani yardımın ödenmesinin davranış değişikliği şartına bağlı olması ne demek?</w:t>
            </w:r>
          </w:p>
        </w:tc>
      </w:tr>
      <w:tr w:rsidR="00BA4C98">
        <w:tblPrEx>
          <w:tblLook w:val="04A0"/>
        </w:tblPrEx>
        <w:tc>
          <w:tcPr>
            <w:tcW w:w="2376" w:type="dxa"/>
          </w:tcPr>
          <w:p w:rsidR="00BA4C98" w:rsidRPr="00E13208" w:rsidRDefault="00BA4C98" w:rsidP="001E038C">
            <w:pPr>
              <w:rPr>
                <w:rFonts w:ascii="Verdana" w:hAnsi="Verdana"/>
                <w:b/>
                <w:sz w:val="26"/>
                <w:lang w:val="tr-TR"/>
              </w:rPr>
            </w:pPr>
            <w:r w:rsidRPr="00E13208">
              <w:rPr>
                <w:rFonts w:ascii="Verdana" w:hAnsi="Verdana"/>
                <w:b/>
                <w:sz w:val="26"/>
                <w:lang w:val="tr-TR"/>
              </w:rPr>
              <w:t xml:space="preserve">Professor </w:t>
            </w:r>
            <w:r>
              <w:rPr>
                <w:rFonts w:ascii="Verdana" w:hAnsi="Verdana"/>
                <w:b/>
                <w:sz w:val="26"/>
                <w:lang w:val="tr-TR"/>
              </w:rPr>
              <w:t>David Marsland</w:t>
            </w:r>
          </w:p>
        </w:tc>
        <w:tc>
          <w:tcPr>
            <w:tcW w:w="6379" w:type="dxa"/>
          </w:tcPr>
          <w:p w:rsidR="00BA4C98" w:rsidRDefault="00FC105E" w:rsidP="009E6AE5">
            <w:pPr>
              <w:rPr>
                <w:rFonts w:ascii="Verdana" w:hAnsi="Verdana"/>
                <w:sz w:val="26"/>
                <w:lang w:val="tr-TR"/>
              </w:rPr>
            </w:pPr>
            <w:r>
              <w:rPr>
                <w:rFonts w:ascii="Verdana" w:hAnsi="Verdana"/>
                <w:sz w:val="26"/>
                <w:lang w:val="tr-TR"/>
              </w:rPr>
              <w:t xml:space="preserve">En bilinen örnek istihdam programı. Devletin sağladığı sosyal yardımın tehlikesi bunun işsizlik parası haline gelerek yardım etmesi gereken insanları mahvetmesi. Karşıt görüştekiler sanki yardım edilenlere saldırıyormuşuz gibi gösterebilirler. Ama aksine benim görüşüm, sizinki gibi; bu insanlara bakmalıyız ve aldıkları yardımın yıkıcı etkisinden kurtulmaları için de şartlılık ilkesi yardımcı olacaktır. </w:t>
            </w:r>
          </w:p>
        </w:tc>
      </w:tr>
      <w:tr w:rsidR="00BA4C98">
        <w:tblPrEx>
          <w:tblLook w:val="04A0"/>
        </w:tblPrEx>
        <w:tc>
          <w:tcPr>
            <w:tcW w:w="2376" w:type="dxa"/>
          </w:tcPr>
          <w:p w:rsidR="00BA4C98" w:rsidRPr="00E13208" w:rsidRDefault="00BA4C98" w:rsidP="00C127F3">
            <w:pPr>
              <w:rPr>
                <w:rFonts w:ascii="Verdana" w:hAnsi="Verdana"/>
                <w:b/>
                <w:sz w:val="26"/>
                <w:lang w:val="tr-TR"/>
              </w:rPr>
            </w:pPr>
            <w:r w:rsidRPr="00E13208">
              <w:rPr>
                <w:rFonts w:ascii="Verdana" w:hAnsi="Verdana"/>
                <w:b/>
                <w:sz w:val="26"/>
                <w:lang w:val="tr-TR"/>
              </w:rPr>
              <w:t>Digby Anderson</w:t>
            </w:r>
          </w:p>
        </w:tc>
        <w:tc>
          <w:tcPr>
            <w:tcW w:w="6379" w:type="dxa"/>
          </w:tcPr>
          <w:p w:rsidR="00BA4C98" w:rsidRDefault="00FC105E" w:rsidP="009E6AE5">
            <w:pPr>
              <w:rPr>
                <w:rFonts w:ascii="Verdana" w:hAnsi="Verdana"/>
                <w:sz w:val="26"/>
                <w:lang w:val="tr-TR"/>
              </w:rPr>
            </w:pPr>
            <w:r>
              <w:rPr>
                <w:rFonts w:ascii="Verdana" w:hAnsi="Verdana"/>
                <w:sz w:val="26"/>
                <w:lang w:val="tr-TR"/>
              </w:rPr>
              <w:t xml:space="preserve">Teşekkürler. Şimdi tanığı Bea Campbell’a bırakıyorum. </w:t>
            </w:r>
          </w:p>
        </w:tc>
      </w:tr>
      <w:tr w:rsidR="00BA4C98">
        <w:tblPrEx>
          <w:tblLook w:val="04A0"/>
        </w:tblPrEx>
        <w:tc>
          <w:tcPr>
            <w:tcW w:w="2376" w:type="dxa"/>
          </w:tcPr>
          <w:p w:rsidR="00BA4C98" w:rsidRPr="00E13208" w:rsidRDefault="00FC105E" w:rsidP="001E038C">
            <w:pPr>
              <w:rPr>
                <w:rFonts w:ascii="Verdana" w:hAnsi="Verdana"/>
                <w:b/>
                <w:sz w:val="26"/>
                <w:lang w:val="tr-TR"/>
              </w:rPr>
            </w:pPr>
            <w:r>
              <w:rPr>
                <w:rFonts w:ascii="Verdana" w:hAnsi="Verdana"/>
                <w:b/>
                <w:sz w:val="26"/>
                <w:lang w:val="tr-TR"/>
              </w:rPr>
              <w:t>Bea Campbell</w:t>
            </w:r>
          </w:p>
        </w:tc>
        <w:tc>
          <w:tcPr>
            <w:tcW w:w="6379" w:type="dxa"/>
          </w:tcPr>
          <w:p w:rsidR="00BA4C98" w:rsidRDefault="00807271" w:rsidP="008A4325">
            <w:pPr>
              <w:rPr>
                <w:rFonts w:ascii="Verdana" w:hAnsi="Verdana"/>
                <w:sz w:val="26"/>
                <w:lang w:val="tr-TR"/>
              </w:rPr>
            </w:pPr>
            <w:r>
              <w:rPr>
                <w:rFonts w:ascii="Verdana" w:hAnsi="Verdana"/>
                <w:sz w:val="26"/>
                <w:lang w:val="tr-TR"/>
              </w:rPr>
              <w:t xml:space="preserve">Profesör Marsland, </w:t>
            </w:r>
            <w:r w:rsidR="003270C8">
              <w:rPr>
                <w:rFonts w:ascii="Verdana" w:hAnsi="Verdana"/>
                <w:sz w:val="26"/>
                <w:lang w:val="tr-TR"/>
              </w:rPr>
              <w:t xml:space="preserve">ahlaki </w:t>
            </w:r>
            <w:r w:rsidR="008A4325">
              <w:rPr>
                <w:rFonts w:ascii="Verdana" w:hAnsi="Verdana"/>
                <w:sz w:val="26"/>
                <w:lang w:val="tr-TR"/>
              </w:rPr>
              <w:t>açıklamanız</w:t>
            </w:r>
            <w:r w:rsidR="003270C8">
              <w:rPr>
                <w:rFonts w:ascii="Verdana" w:hAnsi="Verdana"/>
                <w:sz w:val="26"/>
                <w:lang w:val="tr-TR"/>
              </w:rPr>
              <w:t xml:space="preserve"> ilgimi çekti. Thatcher döneminde annelerin incitilip aşağılanmaya ve suistimale razı olmaktansa</w:t>
            </w:r>
            <w:r w:rsidR="008A4325">
              <w:rPr>
                <w:rFonts w:ascii="Verdana" w:hAnsi="Verdana"/>
                <w:sz w:val="26"/>
                <w:lang w:val="tr-TR"/>
              </w:rPr>
              <w:t xml:space="preserve"> kendi başlarına ebeveynlik yapmayı tercih etmeleriyle ilgili </w:t>
            </w:r>
            <w:r w:rsidR="008A4325" w:rsidRPr="008A4325">
              <w:rPr>
                <w:rFonts w:ascii="Verdana" w:hAnsi="Verdana"/>
                <w:i/>
                <w:sz w:val="26"/>
                <w:lang w:val="tr-TR"/>
              </w:rPr>
              <w:t>siz</w:t>
            </w:r>
            <w:r w:rsidR="008A4325">
              <w:rPr>
                <w:rFonts w:ascii="Verdana" w:hAnsi="Verdana"/>
                <w:sz w:val="26"/>
                <w:lang w:val="tr-TR"/>
              </w:rPr>
              <w:t xml:space="preserve"> ne yapardınız?</w:t>
            </w:r>
            <w:r w:rsidR="003270C8">
              <w:rPr>
                <w:rFonts w:ascii="Verdana" w:hAnsi="Verdana"/>
                <w:sz w:val="26"/>
                <w:lang w:val="tr-TR"/>
              </w:rPr>
              <w:t xml:space="preserve"> </w:t>
            </w:r>
          </w:p>
        </w:tc>
      </w:tr>
      <w:tr w:rsidR="00BA4C98">
        <w:tblPrEx>
          <w:tblLook w:val="04A0"/>
        </w:tblPrEx>
        <w:tc>
          <w:tcPr>
            <w:tcW w:w="2376" w:type="dxa"/>
          </w:tcPr>
          <w:p w:rsidR="00BA4C98" w:rsidRPr="00E13208" w:rsidRDefault="00BA4C98" w:rsidP="001E038C">
            <w:pPr>
              <w:rPr>
                <w:rFonts w:ascii="Verdana" w:hAnsi="Verdana"/>
                <w:b/>
                <w:sz w:val="26"/>
                <w:lang w:val="tr-TR"/>
              </w:rPr>
            </w:pPr>
            <w:r w:rsidRPr="00E13208">
              <w:rPr>
                <w:rFonts w:ascii="Verdana" w:hAnsi="Verdana"/>
                <w:b/>
                <w:sz w:val="26"/>
                <w:lang w:val="tr-TR"/>
              </w:rPr>
              <w:t xml:space="preserve">Professor </w:t>
            </w:r>
            <w:r>
              <w:rPr>
                <w:rFonts w:ascii="Verdana" w:hAnsi="Verdana"/>
                <w:b/>
                <w:sz w:val="26"/>
                <w:lang w:val="tr-TR"/>
              </w:rPr>
              <w:t>David Marsland</w:t>
            </w:r>
          </w:p>
        </w:tc>
        <w:tc>
          <w:tcPr>
            <w:tcW w:w="6379" w:type="dxa"/>
          </w:tcPr>
          <w:p w:rsidR="00BA4C98" w:rsidRDefault="008A4325" w:rsidP="009E6AE5">
            <w:pPr>
              <w:rPr>
                <w:rFonts w:ascii="Verdana" w:hAnsi="Verdana"/>
                <w:sz w:val="26"/>
                <w:lang w:val="tr-TR"/>
              </w:rPr>
            </w:pPr>
            <w:r>
              <w:rPr>
                <w:rFonts w:ascii="Verdana" w:hAnsi="Verdana"/>
                <w:sz w:val="26"/>
                <w:lang w:val="tr-TR"/>
              </w:rPr>
              <w:t>Bence durumu tarif ediş şekliniz son derece tek taraflı ve önyargılı, aynen önceki sunumunuzda olduğu gibi. Anlattığınız akım Muhafazakar hükümetin zamanından çok önce başlamıştı zaten. Ama ben...</w:t>
            </w:r>
          </w:p>
        </w:tc>
      </w:tr>
      <w:tr w:rsidR="001E39D8">
        <w:tblPrEx>
          <w:tblLook w:val="04A0"/>
        </w:tblPrEx>
        <w:tc>
          <w:tcPr>
            <w:tcW w:w="2376" w:type="dxa"/>
          </w:tcPr>
          <w:p w:rsidR="001E39D8" w:rsidRPr="00E13208" w:rsidRDefault="001E39D8" w:rsidP="001E038C">
            <w:pPr>
              <w:rPr>
                <w:rFonts w:ascii="Verdana" w:hAnsi="Verdana"/>
                <w:b/>
                <w:sz w:val="26"/>
                <w:lang w:val="tr-TR"/>
              </w:rPr>
            </w:pPr>
            <w:r>
              <w:rPr>
                <w:rFonts w:ascii="Verdana" w:hAnsi="Verdana"/>
                <w:b/>
                <w:sz w:val="26"/>
                <w:lang w:val="tr-TR"/>
              </w:rPr>
              <w:t>Bea Campbell</w:t>
            </w:r>
          </w:p>
        </w:tc>
        <w:tc>
          <w:tcPr>
            <w:tcW w:w="6379" w:type="dxa"/>
          </w:tcPr>
          <w:p w:rsidR="001E39D8" w:rsidRDefault="001E39D8" w:rsidP="009E6AE5">
            <w:pPr>
              <w:rPr>
                <w:rFonts w:ascii="Verdana" w:hAnsi="Verdana"/>
                <w:sz w:val="26"/>
                <w:lang w:val="tr-TR"/>
              </w:rPr>
            </w:pPr>
            <w:r>
              <w:rPr>
                <w:rFonts w:ascii="Verdana" w:hAnsi="Verdana"/>
                <w:sz w:val="26"/>
                <w:lang w:val="tr-TR"/>
              </w:rPr>
              <w:t>...Ama Thatcher zamanında katlanarak arttı</w:t>
            </w:r>
          </w:p>
        </w:tc>
      </w:tr>
      <w:tr w:rsidR="001E39D8">
        <w:tblPrEx>
          <w:tblLook w:val="04A0"/>
        </w:tblPrEx>
        <w:tc>
          <w:tcPr>
            <w:tcW w:w="2376" w:type="dxa"/>
          </w:tcPr>
          <w:p w:rsidR="001E39D8" w:rsidRPr="00E13208" w:rsidRDefault="001E39D8" w:rsidP="001E038C">
            <w:pPr>
              <w:rPr>
                <w:rFonts w:ascii="Verdana" w:hAnsi="Verdana"/>
                <w:b/>
                <w:sz w:val="26"/>
                <w:lang w:val="tr-TR"/>
              </w:rPr>
            </w:pPr>
            <w:r w:rsidRPr="00E13208">
              <w:rPr>
                <w:rFonts w:ascii="Verdana" w:hAnsi="Verdana"/>
                <w:b/>
                <w:sz w:val="26"/>
                <w:lang w:val="tr-TR"/>
              </w:rPr>
              <w:t xml:space="preserve">Professor </w:t>
            </w:r>
            <w:r>
              <w:rPr>
                <w:rFonts w:ascii="Verdana" w:hAnsi="Verdana"/>
                <w:b/>
                <w:sz w:val="26"/>
                <w:lang w:val="tr-TR"/>
              </w:rPr>
              <w:t>David Marsland</w:t>
            </w:r>
          </w:p>
        </w:tc>
        <w:tc>
          <w:tcPr>
            <w:tcW w:w="6379" w:type="dxa"/>
          </w:tcPr>
          <w:p w:rsidR="001E39D8" w:rsidRDefault="001E39D8" w:rsidP="009E6AE5">
            <w:pPr>
              <w:rPr>
                <w:rFonts w:ascii="Verdana" w:hAnsi="Verdana"/>
                <w:sz w:val="26"/>
                <w:lang w:val="tr-TR"/>
              </w:rPr>
            </w:pPr>
            <w:r>
              <w:rPr>
                <w:rFonts w:ascii="Verdana" w:hAnsi="Verdana"/>
                <w:sz w:val="26"/>
                <w:lang w:val="tr-TR"/>
              </w:rPr>
              <w:t xml:space="preserve">Yine de yapay bir şekilde çerçeveleyerek Muhafazakarlığı suçlamaya çalışıyorsunuz. Bahsettiğimiz konu aile kurumunun çöküşü, ki bunun da pek çok sebebi var. </w:t>
            </w:r>
          </w:p>
        </w:tc>
      </w:tr>
      <w:tr w:rsidR="001E39D8">
        <w:tblPrEx>
          <w:tblLook w:val="04A0"/>
        </w:tblPrEx>
        <w:tc>
          <w:tcPr>
            <w:tcW w:w="2376" w:type="dxa"/>
          </w:tcPr>
          <w:p w:rsidR="001E39D8" w:rsidRPr="00E13208" w:rsidRDefault="001E39D8" w:rsidP="001E038C">
            <w:pPr>
              <w:rPr>
                <w:rFonts w:ascii="Verdana" w:hAnsi="Verdana"/>
                <w:b/>
                <w:sz w:val="26"/>
                <w:lang w:val="tr-TR"/>
              </w:rPr>
            </w:pPr>
            <w:r>
              <w:rPr>
                <w:rFonts w:ascii="Verdana" w:hAnsi="Verdana"/>
                <w:b/>
                <w:sz w:val="26"/>
                <w:lang w:val="tr-TR"/>
              </w:rPr>
              <w:t>Bea Campbell</w:t>
            </w:r>
          </w:p>
        </w:tc>
        <w:tc>
          <w:tcPr>
            <w:tcW w:w="6379" w:type="dxa"/>
          </w:tcPr>
          <w:p w:rsidR="001E39D8" w:rsidRDefault="001E39D8" w:rsidP="009E6AE5">
            <w:pPr>
              <w:rPr>
                <w:rFonts w:ascii="Verdana" w:hAnsi="Verdana"/>
                <w:sz w:val="26"/>
                <w:lang w:val="tr-TR"/>
              </w:rPr>
            </w:pPr>
            <w:r>
              <w:rPr>
                <w:rFonts w:ascii="Verdana" w:hAnsi="Verdana"/>
                <w:sz w:val="26"/>
                <w:lang w:val="tr-TR"/>
              </w:rPr>
              <w:t xml:space="preserve">Ama kadınlar çocuklarını bırakıp gitmiyorlar değil mi? Çoğu kadın fedakarca kendi başlarına çocuk büyütüyorlar. </w:t>
            </w:r>
          </w:p>
        </w:tc>
      </w:tr>
      <w:tr w:rsidR="009D4BB5">
        <w:tblPrEx>
          <w:tblLook w:val="04A0"/>
        </w:tblPrEx>
        <w:tc>
          <w:tcPr>
            <w:tcW w:w="2376" w:type="dxa"/>
          </w:tcPr>
          <w:p w:rsidR="009D4BB5" w:rsidRPr="00E13208" w:rsidRDefault="009D4BB5" w:rsidP="001E038C">
            <w:pPr>
              <w:rPr>
                <w:rFonts w:ascii="Verdana" w:hAnsi="Verdana"/>
                <w:b/>
                <w:sz w:val="26"/>
                <w:lang w:val="tr-TR"/>
              </w:rPr>
            </w:pPr>
            <w:r w:rsidRPr="00E13208">
              <w:rPr>
                <w:rFonts w:ascii="Verdana" w:hAnsi="Verdana"/>
                <w:b/>
                <w:sz w:val="26"/>
                <w:lang w:val="tr-TR"/>
              </w:rPr>
              <w:t xml:space="preserve">Professor </w:t>
            </w:r>
            <w:r>
              <w:rPr>
                <w:rFonts w:ascii="Verdana" w:hAnsi="Verdana"/>
                <w:b/>
                <w:sz w:val="26"/>
                <w:lang w:val="tr-TR"/>
              </w:rPr>
              <w:t>David Marsland</w:t>
            </w:r>
          </w:p>
        </w:tc>
        <w:tc>
          <w:tcPr>
            <w:tcW w:w="6379" w:type="dxa"/>
          </w:tcPr>
          <w:p w:rsidR="009D4BB5" w:rsidRDefault="009D4BB5" w:rsidP="003A0FFD">
            <w:pPr>
              <w:rPr>
                <w:rFonts w:ascii="Verdana" w:hAnsi="Verdana"/>
                <w:sz w:val="26"/>
                <w:lang w:val="tr-TR"/>
              </w:rPr>
            </w:pPr>
            <w:r>
              <w:rPr>
                <w:rFonts w:ascii="Verdana" w:hAnsi="Verdana"/>
                <w:sz w:val="26"/>
                <w:lang w:val="tr-TR"/>
              </w:rPr>
              <w:t xml:space="preserve">Kesinlikle doğru. </w:t>
            </w:r>
            <w:r w:rsidR="001713F0">
              <w:rPr>
                <w:rFonts w:ascii="Verdana" w:hAnsi="Verdana"/>
                <w:sz w:val="26"/>
                <w:lang w:val="tr-TR"/>
              </w:rPr>
              <w:t xml:space="preserve">Ve bunun için takdiri hakediyorlar. </w:t>
            </w:r>
            <w:r w:rsidR="003A0FFD">
              <w:rPr>
                <w:rFonts w:ascii="Verdana" w:hAnsi="Verdana"/>
                <w:sz w:val="26"/>
                <w:lang w:val="tr-TR"/>
              </w:rPr>
              <w:t>Ama onları takdir etmemiz hiçbirşey yapmayan kadınlara para verip erkekleri serbest bırakıp, beceri kazanmalarına yardım etmememiz anlamına gelmez. Böyle bir yardımda bulunursak bakmaları ger</w:t>
            </w:r>
            <w:r w:rsidR="00CD31E2">
              <w:rPr>
                <w:rFonts w:ascii="Verdana" w:hAnsi="Verdana"/>
                <w:sz w:val="26"/>
                <w:lang w:val="tr-TR"/>
              </w:rPr>
              <w:t>e</w:t>
            </w:r>
            <w:r w:rsidR="003A0FFD">
              <w:rPr>
                <w:rFonts w:ascii="Verdana" w:hAnsi="Verdana"/>
                <w:sz w:val="26"/>
                <w:lang w:val="tr-TR"/>
              </w:rPr>
              <w:t xml:space="preserve">ktiği şekilde çocuklarına bakıp hayatta ileriye gidebilirler. </w:t>
            </w:r>
          </w:p>
        </w:tc>
      </w:tr>
      <w:tr w:rsidR="009D4BB5">
        <w:tblPrEx>
          <w:tblLook w:val="04A0"/>
        </w:tblPrEx>
        <w:tc>
          <w:tcPr>
            <w:tcW w:w="2376" w:type="dxa"/>
          </w:tcPr>
          <w:p w:rsidR="009D4BB5" w:rsidRPr="00E13208" w:rsidRDefault="009D4BB5" w:rsidP="001E038C">
            <w:pPr>
              <w:rPr>
                <w:rFonts w:ascii="Verdana" w:hAnsi="Verdana"/>
                <w:b/>
                <w:sz w:val="26"/>
                <w:lang w:val="tr-TR"/>
              </w:rPr>
            </w:pPr>
            <w:r>
              <w:rPr>
                <w:rFonts w:ascii="Verdana" w:hAnsi="Verdana"/>
                <w:b/>
                <w:sz w:val="26"/>
                <w:lang w:val="tr-TR"/>
              </w:rPr>
              <w:t>Bea Campbell</w:t>
            </w:r>
          </w:p>
        </w:tc>
        <w:tc>
          <w:tcPr>
            <w:tcW w:w="6379" w:type="dxa"/>
          </w:tcPr>
          <w:p w:rsidR="009D4BB5" w:rsidRDefault="003A0FFD" w:rsidP="003A0FFD">
            <w:pPr>
              <w:rPr>
                <w:rFonts w:ascii="Verdana" w:hAnsi="Verdana"/>
                <w:sz w:val="26"/>
                <w:lang w:val="tr-TR"/>
              </w:rPr>
            </w:pPr>
            <w:r>
              <w:rPr>
                <w:rFonts w:ascii="Verdana" w:hAnsi="Verdana"/>
                <w:sz w:val="26"/>
                <w:lang w:val="tr-TR"/>
              </w:rPr>
              <w:t xml:space="preserve">Erkekleri serbest bırakmıyoruz, yoksa bırakıyor muyuz? </w:t>
            </w:r>
            <w:r w:rsidR="001713F0">
              <w:rPr>
                <w:rFonts w:ascii="Verdana" w:hAnsi="Verdana"/>
                <w:sz w:val="26"/>
                <w:lang w:val="tr-TR"/>
              </w:rPr>
              <w:t xml:space="preserve">Ama şimdi ilgilendiğinizi düşündüğüm başka bir </w:t>
            </w:r>
            <w:r>
              <w:rPr>
                <w:rFonts w:ascii="Verdana" w:hAnsi="Verdana"/>
                <w:sz w:val="26"/>
                <w:lang w:val="tr-TR"/>
              </w:rPr>
              <w:t>soruna</w:t>
            </w:r>
            <w:r w:rsidR="001713F0">
              <w:rPr>
                <w:rFonts w:ascii="Verdana" w:hAnsi="Verdana"/>
                <w:sz w:val="26"/>
                <w:lang w:val="tr-TR"/>
              </w:rPr>
              <w:t xml:space="preserve"> geçelim; </w:t>
            </w:r>
            <w:r>
              <w:rPr>
                <w:rFonts w:ascii="Verdana" w:hAnsi="Verdana"/>
                <w:sz w:val="26"/>
                <w:lang w:val="tr-TR"/>
              </w:rPr>
              <w:t xml:space="preserve">evlerinde taciz ve şiddetten kaçarak </w:t>
            </w:r>
            <w:r w:rsidR="001713F0">
              <w:rPr>
                <w:rFonts w:ascii="Verdana" w:hAnsi="Verdana"/>
                <w:sz w:val="26"/>
                <w:lang w:val="tr-TR"/>
              </w:rPr>
              <w:t>sokaklarda yat</w:t>
            </w:r>
            <w:r>
              <w:rPr>
                <w:rFonts w:ascii="Verdana" w:hAnsi="Verdana"/>
                <w:sz w:val="26"/>
                <w:lang w:val="tr-TR"/>
              </w:rPr>
              <w:t>maya başlamış</w:t>
            </w:r>
            <w:r w:rsidR="001713F0">
              <w:rPr>
                <w:rFonts w:ascii="Verdana" w:hAnsi="Verdana"/>
                <w:sz w:val="26"/>
                <w:lang w:val="tr-TR"/>
              </w:rPr>
              <w:t xml:space="preserve"> genç insanlar</w:t>
            </w:r>
            <w:r>
              <w:rPr>
                <w:rFonts w:ascii="Verdana" w:hAnsi="Verdana"/>
                <w:sz w:val="26"/>
                <w:lang w:val="tr-TR"/>
              </w:rPr>
              <w:t>. Onlar ile ilgili olrak ne yapmak istersiniz?</w:t>
            </w:r>
          </w:p>
        </w:tc>
      </w:tr>
      <w:tr w:rsidR="002D2C3A">
        <w:tblPrEx>
          <w:tblLook w:val="04A0"/>
        </w:tblPrEx>
        <w:tc>
          <w:tcPr>
            <w:tcW w:w="2376" w:type="dxa"/>
          </w:tcPr>
          <w:p w:rsidR="002D2C3A" w:rsidRPr="00E13208" w:rsidRDefault="002D2C3A" w:rsidP="001E038C">
            <w:pPr>
              <w:rPr>
                <w:rFonts w:ascii="Verdana" w:hAnsi="Verdana"/>
                <w:b/>
                <w:sz w:val="26"/>
                <w:lang w:val="tr-TR"/>
              </w:rPr>
            </w:pPr>
            <w:r w:rsidRPr="00E13208">
              <w:rPr>
                <w:rFonts w:ascii="Verdana" w:hAnsi="Verdana"/>
                <w:b/>
                <w:sz w:val="26"/>
                <w:lang w:val="tr-TR"/>
              </w:rPr>
              <w:t xml:space="preserve">Professor </w:t>
            </w:r>
            <w:r>
              <w:rPr>
                <w:rFonts w:ascii="Verdana" w:hAnsi="Verdana"/>
                <w:b/>
                <w:sz w:val="26"/>
                <w:lang w:val="tr-TR"/>
              </w:rPr>
              <w:t>David Marsland</w:t>
            </w:r>
          </w:p>
        </w:tc>
        <w:tc>
          <w:tcPr>
            <w:tcW w:w="6379" w:type="dxa"/>
          </w:tcPr>
          <w:p w:rsidR="002D2C3A" w:rsidRDefault="002D2C3A" w:rsidP="00C66EFF">
            <w:pPr>
              <w:rPr>
                <w:rFonts w:ascii="Verdana" w:hAnsi="Verdana"/>
                <w:sz w:val="26"/>
                <w:lang w:val="tr-TR"/>
              </w:rPr>
            </w:pPr>
            <w:r>
              <w:rPr>
                <w:rFonts w:ascii="Verdana" w:hAnsi="Verdana"/>
                <w:sz w:val="26"/>
                <w:lang w:val="tr-TR"/>
              </w:rPr>
              <w:t xml:space="preserve">Evsizlerle ilgili olarak bazı ayrımlar yapmamız gerekir. Evsiz gençlerin arasında gerçekten de korkunç evlerden kaçıp sokağa düşmüş olan küçük bir yüzde var. Bu çocukların, gençlerin pek de veremediğimiz türde etkin yardıma ihtiyaçları var. </w:t>
            </w:r>
            <w:r w:rsidR="0018321D">
              <w:rPr>
                <w:rFonts w:ascii="Verdana" w:hAnsi="Verdana"/>
                <w:sz w:val="26"/>
                <w:lang w:val="tr-TR"/>
              </w:rPr>
              <w:t xml:space="preserve">Devletin yetimhaneleri devlet genelevleri haline gelmiş gibi gözüküyor. Ama evsiz gençlerin arasında evlerinden önemsiz bir tartışma sonucunda kaçanlar ya da belli bir yaşa geldiklerinde bağımsız olmaya hakları olduğunu düşünmeleri teşvik edildiğinden evden ayrılanlar da var. </w:t>
            </w:r>
            <w:r w:rsidR="00C66EFF">
              <w:rPr>
                <w:rFonts w:ascii="Verdana" w:hAnsi="Verdana"/>
                <w:sz w:val="26"/>
                <w:lang w:val="tr-TR"/>
              </w:rPr>
              <w:t xml:space="preserve">Bunların cesaretini kırmak lazım ve onlar için belediye evleri kurarak cesaretlerini kırmanız mümkün değil. </w:t>
            </w:r>
            <w:r>
              <w:rPr>
                <w:rFonts w:ascii="Verdana" w:hAnsi="Verdana"/>
                <w:sz w:val="26"/>
                <w:lang w:val="tr-TR"/>
              </w:rPr>
              <w:t xml:space="preserve"> </w:t>
            </w:r>
          </w:p>
        </w:tc>
      </w:tr>
      <w:tr w:rsidR="002D2C3A">
        <w:tblPrEx>
          <w:tblLook w:val="04A0"/>
        </w:tblPrEx>
        <w:tc>
          <w:tcPr>
            <w:tcW w:w="2376" w:type="dxa"/>
          </w:tcPr>
          <w:p w:rsidR="002D2C3A" w:rsidRPr="00E13208" w:rsidRDefault="00A94F93" w:rsidP="001E038C">
            <w:pPr>
              <w:rPr>
                <w:rFonts w:ascii="Verdana" w:hAnsi="Verdana"/>
                <w:b/>
                <w:sz w:val="26"/>
                <w:lang w:val="tr-TR"/>
              </w:rPr>
            </w:pPr>
            <w:r>
              <w:rPr>
                <w:rFonts w:ascii="Verdana" w:hAnsi="Verdana"/>
                <w:b/>
                <w:sz w:val="26"/>
                <w:lang w:val="tr-TR"/>
              </w:rPr>
              <w:t>John Clarke</w:t>
            </w:r>
          </w:p>
        </w:tc>
        <w:tc>
          <w:tcPr>
            <w:tcW w:w="6379" w:type="dxa"/>
          </w:tcPr>
          <w:p w:rsidR="002D2C3A" w:rsidRDefault="00CD31E2" w:rsidP="009E6AE5">
            <w:pPr>
              <w:rPr>
                <w:rFonts w:ascii="Verdana" w:hAnsi="Verdana"/>
                <w:sz w:val="26"/>
                <w:lang w:val="tr-TR"/>
              </w:rPr>
            </w:pPr>
            <w:r>
              <w:rPr>
                <w:rFonts w:ascii="Verdana" w:hAnsi="Verdana"/>
                <w:sz w:val="26"/>
                <w:lang w:val="tr-TR"/>
              </w:rPr>
              <w:t>İddia makamı</w:t>
            </w:r>
            <w:r w:rsidR="00A94F93">
              <w:rPr>
                <w:rFonts w:ascii="Verdana" w:hAnsi="Verdana"/>
                <w:sz w:val="26"/>
                <w:lang w:val="tr-TR"/>
              </w:rPr>
              <w:t xml:space="preserve">’nın tanığının ‘devlet genelevi’nden bahsederek duygusal bir açıklama yaptığını fark etmişsinizdir. </w:t>
            </w:r>
            <w:r>
              <w:rPr>
                <w:rFonts w:ascii="Verdana" w:hAnsi="Verdana"/>
                <w:sz w:val="26"/>
                <w:lang w:val="tr-TR"/>
              </w:rPr>
              <w:t>İddia makamı</w:t>
            </w:r>
            <w:r w:rsidR="00A94F93">
              <w:rPr>
                <w:rFonts w:ascii="Verdana" w:hAnsi="Verdana"/>
                <w:sz w:val="26"/>
                <w:lang w:val="tr-TR"/>
              </w:rPr>
              <w:t xml:space="preserve">, sosyal yardım sistemlerinin evsizliğe ve özellikle de genç insanların sokaklarda yatmasına sebep olduğunu nasıl kanıtlayacak? Tekrar David Marsland’a dönelim.  </w:t>
            </w:r>
          </w:p>
        </w:tc>
      </w:tr>
      <w:tr w:rsidR="002D2C3A">
        <w:tblPrEx>
          <w:tblLook w:val="04A0"/>
        </w:tblPrEx>
        <w:tc>
          <w:tcPr>
            <w:tcW w:w="2376" w:type="dxa"/>
          </w:tcPr>
          <w:p w:rsidR="002D2C3A" w:rsidRPr="00E13208" w:rsidRDefault="00A94F93" w:rsidP="00C127F3">
            <w:pPr>
              <w:rPr>
                <w:rFonts w:ascii="Verdana" w:hAnsi="Verdana"/>
                <w:b/>
                <w:sz w:val="26"/>
                <w:lang w:val="tr-TR"/>
              </w:rPr>
            </w:pPr>
            <w:r w:rsidRPr="00E13208">
              <w:rPr>
                <w:rFonts w:ascii="Verdana" w:hAnsi="Verdana"/>
                <w:b/>
                <w:sz w:val="26"/>
                <w:lang w:val="tr-TR"/>
              </w:rPr>
              <w:t xml:space="preserve">Professor </w:t>
            </w:r>
            <w:r>
              <w:rPr>
                <w:rFonts w:ascii="Verdana" w:hAnsi="Verdana"/>
                <w:b/>
                <w:sz w:val="26"/>
                <w:lang w:val="tr-TR"/>
              </w:rPr>
              <w:t>David Marsland</w:t>
            </w:r>
          </w:p>
        </w:tc>
        <w:tc>
          <w:tcPr>
            <w:tcW w:w="6379" w:type="dxa"/>
          </w:tcPr>
          <w:p w:rsidR="002D2C3A" w:rsidRDefault="00A94F93" w:rsidP="00745DD9">
            <w:pPr>
              <w:rPr>
                <w:rFonts w:ascii="Verdana" w:hAnsi="Verdana"/>
                <w:sz w:val="26"/>
                <w:lang w:val="tr-TR"/>
              </w:rPr>
            </w:pPr>
            <w:r>
              <w:rPr>
                <w:rFonts w:ascii="Verdana" w:hAnsi="Verdana"/>
                <w:sz w:val="26"/>
                <w:lang w:val="tr-TR"/>
              </w:rPr>
              <w:t>Delilin mükemmel derecede açık olduğuna inanıyorum. Sosyal yardım sistemi, aileyi bozarak, ailede işlev bozukluğuna sebep olarak ve insanların aileden kopmalarına yol açarak evsizliği arttırıyor. İkincisi, genç insanlar</w:t>
            </w:r>
            <w:r w:rsidR="00745DD9">
              <w:rPr>
                <w:rFonts w:ascii="Verdana" w:hAnsi="Verdana"/>
                <w:sz w:val="26"/>
                <w:lang w:val="tr-TR"/>
              </w:rPr>
              <w:t xml:space="preserve"> evde ufak bir anlaşmazlık olduğu zaman</w:t>
            </w:r>
            <w:r>
              <w:rPr>
                <w:rFonts w:ascii="Verdana" w:hAnsi="Verdana"/>
                <w:sz w:val="26"/>
                <w:lang w:val="tr-TR"/>
              </w:rPr>
              <w:t xml:space="preserve"> </w:t>
            </w:r>
            <w:r w:rsidR="00745DD9">
              <w:rPr>
                <w:rFonts w:ascii="Verdana" w:hAnsi="Verdana"/>
                <w:sz w:val="26"/>
                <w:lang w:val="tr-TR"/>
              </w:rPr>
              <w:t xml:space="preserve">dışarıda yardım alabilecekleri bir yer olduğunu bilmeye teşvik edilmezlerse o zaman evden ayrılmazlar.  </w:t>
            </w:r>
          </w:p>
        </w:tc>
      </w:tr>
      <w:tr w:rsidR="002D2C3A">
        <w:tblPrEx>
          <w:tblLook w:val="04A0"/>
        </w:tblPrEx>
        <w:tc>
          <w:tcPr>
            <w:tcW w:w="2376" w:type="dxa"/>
          </w:tcPr>
          <w:p w:rsidR="002D2C3A" w:rsidRPr="00E13208" w:rsidRDefault="00A94F93" w:rsidP="00C127F3">
            <w:pPr>
              <w:rPr>
                <w:rFonts w:ascii="Verdana" w:hAnsi="Verdana"/>
                <w:b/>
                <w:sz w:val="26"/>
                <w:lang w:val="tr-TR"/>
              </w:rPr>
            </w:pPr>
            <w:r>
              <w:rPr>
                <w:rFonts w:ascii="Verdana" w:hAnsi="Verdana"/>
                <w:b/>
                <w:sz w:val="26"/>
                <w:lang w:val="tr-TR"/>
              </w:rPr>
              <w:t>John Clarke</w:t>
            </w:r>
          </w:p>
        </w:tc>
        <w:tc>
          <w:tcPr>
            <w:tcW w:w="6379" w:type="dxa"/>
          </w:tcPr>
          <w:p w:rsidR="002D2C3A" w:rsidRDefault="00745DD9" w:rsidP="00CD31E2">
            <w:pPr>
              <w:rPr>
                <w:rFonts w:ascii="Verdana" w:hAnsi="Verdana"/>
                <w:sz w:val="26"/>
                <w:lang w:val="tr-TR"/>
              </w:rPr>
            </w:pPr>
            <w:r>
              <w:rPr>
                <w:rFonts w:ascii="Verdana" w:hAnsi="Verdana"/>
                <w:sz w:val="26"/>
                <w:lang w:val="tr-TR"/>
              </w:rPr>
              <w:t xml:space="preserve">Bu, </w:t>
            </w:r>
            <w:r w:rsidR="00CD31E2">
              <w:rPr>
                <w:rFonts w:ascii="Verdana" w:hAnsi="Verdana"/>
                <w:sz w:val="26"/>
                <w:lang w:val="tr-TR"/>
              </w:rPr>
              <w:t>İddia makamı</w:t>
            </w:r>
            <w:r>
              <w:rPr>
                <w:rFonts w:ascii="Verdana" w:hAnsi="Verdana"/>
                <w:sz w:val="26"/>
                <w:lang w:val="tr-TR"/>
              </w:rPr>
              <w:t xml:space="preserve">’nın </w:t>
            </w:r>
            <w:r w:rsidR="00CD31E2">
              <w:rPr>
                <w:rFonts w:ascii="Verdana" w:hAnsi="Verdana"/>
                <w:sz w:val="26"/>
                <w:lang w:val="tr-TR"/>
              </w:rPr>
              <w:t xml:space="preserve">savını </w:t>
            </w:r>
            <w:r>
              <w:rPr>
                <w:rFonts w:ascii="Verdana" w:hAnsi="Verdana"/>
                <w:sz w:val="26"/>
                <w:lang w:val="tr-TR"/>
              </w:rPr>
              <w:t>sonlandırıyor. Özetle, gerçekten ve günahsızca ihtiyaç sahibi olan dul, yetim ve engelli insanlar sistem tarafından istismar edilmekte ve haketmeyen pek çok talep sahibine</w:t>
            </w:r>
            <w:r w:rsidR="00CD31E2">
              <w:rPr>
                <w:rFonts w:ascii="Verdana" w:hAnsi="Verdana"/>
                <w:sz w:val="26"/>
                <w:lang w:val="tr-TR"/>
              </w:rPr>
              <w:t>,</w:t>
            </w:r>
            <w:r>
              <w:rPr>
                <w:rFonts w:ascii="Verdana" w:hAnsi="Verdana"/>
                <w:sz w:val="26"/>
                <w:lang w:val="tr-TR"/>
              </w:rPr>
              <w:t xml:space="preserve"> kendileri için kötü de olsa</w:t>
            </w:r>
            <w:r w:rsidR="00CD31E2">
              <w:rPr>
                <w:rFonts w:ascii="Verdana" w:hAnsi="Verdana"/>
                <w:sz w:val="26"/>
                <w:lang w:val="tr-TR"/>
              </w:rPr>
              <w:t>,</w:t>
            </w:r>
            <w:r>
              <w:rPr>
                <w:rFonts w:ascii="Verdana" w:hAnsi="Verdana"/>
                <w:sz w:val="26"/>
                <w:lang w:val="tr-TR"/>
              </w:rPr>
              <w:t xml:space="preserve"> yardımda bulunulmaktadır. Bu talep sahipleri, tembellikleri, hafifmeşreplikleri, maddi beceriksizlikleri ve bazen de açıkça dolandırıcılıkları ile toplumun cömertliğini suistimal etmekteler. Ve ayrıca bu süreçte tüm sistemi de yerle bir etme tehlikesi yarat</w:t>
            </w:r>
            <w:r w:rsidR="00CD31E2">
              <w:rPr>
                <w:rFonts w:ascii="Verdana" w:hAnsi="Verdana"/>
                <w:sz w:val="26"/>
                <w:lang w:val="tr-TR"/>
              </w:rPr>
              <w:t>maktalar</w:t>
            </w:r>
            <w:r>
              <w:rPr>
                <w:rFonts w:ascii="Verdana" w:hAnsi="Verdana"/>
                <w:sz w:val="26"/>
                <w:lang w:val="tr-TR"/>
              </w:rPr>
              <w:t xml:space="preserve">. </w:t>
            </w:r>
            <w:r w:rsidR="00CD31E2">
              <w:rPr>
                <w:rFonts w:ascii="Verdana" w:hAnsi="Verdana"/>
                <w:sz w:val="26"/>
                <w:lang w:val="tr-TR"/>
              </w:rPr>
              <w:t>İddia makamı</w:t>
            </w:r>
            <w:r>
              <w:rPr>
                <w:rFonts w:ascii="Verdana" w:hAnsi="Verdana"/>
                <w:sz w:val="26"/>
                <w:lang w:val="tr-TR"/>
              </w:rPr>
              <w:t xml:space="preserve"> diyor ki, sistem işlemiyor. Şimdi, bir karar vermelisiniz. İddia kanıtlandı mı yoksa </w:t>
            </w:r>
            <w:r w:rsidR="00361DCD">
              <w:rPr>
                <w:rFonts w:ascii="Verdana" w:hAnsi="Verdana"/>
                <w:sz w:val="26"/>
                <w:lang w:val="tr-TR"/>
              </w:rPr>
              <w:t xml:space="preserve">farklı bakış açılarını yansıtan </w:t>
            </w:r>
            <w:r>
              <w:rPr>
                <w:rFonts w:ascii="Verdana" w:hAnsi="Verdana"/>
                <w:sz w:val="26"/>
                <w:lang w:val="tr-TR"/>
              </w:rPr>
              <w:t xml:space="preserve">başka açıklamalar </w:t>
            </w:r>
            <w:r w:rsidR="00361DCD">
              <w:rPr>
                <w:rFonts w:ascii="Verdana" w:hAnsi="Verdana"/>
                <w:sz w:val="26"/>
                <w:lang w:val="tr-TR"/>
              </w:rPr>
              <w:t xml:space="preserve">da </w:t>
            </w:r>
            <w:r>
              <w:rPr>
                <w:rFonts w:ascii="Verdana" w:hAnsi="Verdana"/>
                <w:sz w:val="26"/>
                <w:lang w:val="tr-TR"/>
              </w:rPr>
              <w:t xml:space="preserve">yapılabilir mi?  </w:t>
            </w:r>
          </w:p>
        </w:tc>
      </w:tr>
    </w:tbl>
    <w:p w:rsidR="00C127F3" w:rsidRDefault="00C127F3"/>
    <w:sectPr w:rsidR="00C127F3" w:rsidSect="00C127F3">
      <w:footerReference w:type="default" r:id="rId6"/>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240" w:rsidRDefault="00C47240" w:rsidP="009754E5">
      <w:pPr>
        <w:spacing w:after="0"/>
      </w:pPr>
      <w:r>
        <w:separator/>
      </w:r>
    </w:p>
  </w:endnote>
  <w:endnote w:type="continuationSeparator" w:id="0">
    <w:p w:rsidR="00C47240" w:rsidRDefault="00C47240" w:rsidP="009754E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A00002EF" w:usb1="4000004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62969"/>
      <w:docPartObj>
        <w:docPartGallery w:val="Page Numbers (Bottom of Page)"/>
        <w:docPartUnique/>
      </w:docPartObj>
    </w:sdtPr>
    <w:sdtContent>
      <w:p w:rsidR="009754E5" w:rsidRDefault="009754E5">
        <w:pPr>
          <w:pStyle w:val="Footer"/>
          <w:jc w:val="right"/>
        </w:pPr>
        <w:fldSimple w:instr=" PAGE   \* MERGEFORMAT ">
          <w:r w:rsidR="00C47240">
            <w:rPr>
              <w:noProof/>
            </w:rPr>
            <w:t>1</w:t>
          </w:r>
        </w:fldSimple>
      </w:p>
    </w:sdtContent>
  </w:sdt>
  <w:p w:rsidR="009754E5" w:rsidRDefault="009754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240" w:rsidRDefault="00C47240" w:rsidP="009754E5">
      <w:pPr>
        <w:spacing w:after="0"/>
      </w:pPr>
      <w:r>
        <w:separator/>
      </w:r>
    </w:p>
  </w:footnote>
  <w:footnote w:type="continuationSeparator" w:id="0">
    <w:p w:rsidR="00C47240" w:rsidRDefault="00C47240" w:rsidP="009754E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C2643"/>
    <w:rsid w:val="000A767D"/>
    <w:rsid w:val="000A7815"/>
    <w:rsid w:val="001713F0"/>
    <w:rsid w:val="0018321D"/>
    <w:rsid w:val="001E038C"/>
    <w:rsid w:val="001E39D8"/>
    <w:rsid w:val="00204E7F"/>
    <w:rsid w:val="00275BE2"/>
    <w:rsid w:val="002C2157"/>
    <w:rsid w:val="002D2C3A"/>
    <w:rsid w:val="002F75C5"/>
    <w:rsid w:val="003270C8"/>
    <w:rsid w:val="00353639"/>
    <w:rsid w:val="00361DCD"/>
    <w:rsid w:val="003A0FFD"/>
    <w:rsid w:val="003C2643"/>
    <w:rsid w:val="003C5D98"/>
    <w:rsid w:val="003E3966"/>
    <w:rsid w:val="00451CD2"/>
    <w:rsid w:val="0071614C"/>
    <w:rsid w:val="00734B68"/>
    <w:rsid w:val="00745DD9"/>
    <w:rsid w:val="0079635C"/>
    <w:rsid w:val="00807271"/>
    <w:rsid w:val="00831517"/>
    <w:rsid w:val="008A4325"/>
    <w:rsid w:val="009754E5"/>
    <w:rsid w:val="009D4BB5"/>
    <w:rsid w:val="009E6AE5"/>
    <w:rsid w:val="00A94F93"/>
    <w:rsid w:val="00AE2403"/>
    <w:rsid w:val="00BA4C98"/>
    <w:rsid w:val="00BE2EFE"/>
    <w:rsid w:val="00C0109F"/>
    <w:rsid w:val="00C127F3"/>
    <w:rsid w:val="00C45B59"/>
    <w:rsid w:val="00C47240"/>
    <w:rsid w:val="00C478E3"/>
    <w:rsid w:val="00C66EFF"/>
    <w:rsid w:val="00C81CC1"/>
    <w:rsid w:val="00CD31E2"/>
    <w:rsid w:val="00D01A84"/>
    <w:rsid w:val="00D7646E"/>
    <w:rsid w:val="00DC4E9A"/>
    <w:rsid w:val="00F22A4E"/>
    <w:rsid w:val="00FC105E"/>
    <w:rsid w:val="00FD0E4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footer" w:uiPriority="99"/>
  </w:latentStyles>
  <w:style w:type="paragraph" w:default="1" w:styleId="Normal">
    <w:name w:val="Normal"/>
    <w:qFormat/>
    <w:rsid w:val="003C26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64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9754E5"/>
    <w:pPr>
      <w:tabs>
        <w:tab w:val="center" w:pos="4703"/>
        <w:tab w:val="right" w:pos="9406"/>
      </w:tabs>
      <w:spacing w:after="0"/>
    </w:pPr>
  </w:style>
  <w:style w:type="character" w:customStyle="1" w:styleId="HeaderChar">
    <w:name w:val="Header Char"/>
    <w:basedOn w:val="DefaultParagraphFont"/>
    <w:link w:val="Header"/>
    <w:rsid w:val="009754E5"/>
  </w:style>
  <w:style w:type="paragraph" w:styleId="Footer">
    <w:name w:val="footer"/>
    <w:basedOn w:val="Normal"/>
    <w:link w:val="FooterChar"/>
    <w:uiPriority w:val="99"/>
    <w:rsid w:val="009754E5"/>
    <w:pPr>
      <w:tabs>
        <w:tab w:val="center" w:pos="4703"/>
        <w:tab w:val="right" w:pos="9406"/>
      </w:tabs>
      <w:spacing w:after="0"/>
    </w:pPr>
  </w:style>
  <w:style w:type="character" w:customStyle="1" w:styleId="FooterChar">
    <w:name w:val="Footer Char"/>
    <w:basedOn w:val="DefaultParagraphFont"/>
    <w:link w:val="Footer"/>
    <w:uiPriority w:val="99"/>
    <w:rsid w:val="009754E5"/>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6</Pages>
  <Words>1504</Words>
  <Characters>8573</Characters>
  <Application>Microsoft Office Word</Application>
  <DocSecurity>0</DocSecurity>
  <Lines>71</Lines>
  <Paragraphs>20</Paragraphs>
  <ScaleCrop>false</ScaleCrop>
  <Company>qq</Company>
  <LinksUpToDate>false</LinksUpToDate>
  <CharactersWithSpaces>10057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 Satana</dc:creator>
  <cp:keywords/>
  <cp:lastModifiedBy>Nil Satana</cp:lastModifiedBy>
  <cp:revision>34</cp:revision>
  <dcterms:created xsi:type="dcterms:W3CDTF">2011-08-31T15:19:00Z</dcterms:created>
  <dcterms:modified xsi:type="dcterms:W3CDTF">2011-09-05T13:14:00Z</dcterms:modified>
</cp:coreProperties>
</file>