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36" w:rsidRPr="00503F6E" w:rsidRDefault="00120A36" w:rsidP="00120A36">
      <w:pPr>
        <w:pStyle w:val="1DereceBalk"/>
        <w:jc w:val="center"/>
        <w:rPr>
          <w:b/>
        </w:rPr>
      </w:pPr>
      <w:r w:rsidRPr="00503F6E">
        <w:rPr>
          <w:b/>
        </w:rPr>
        <w:t xml:space="preserve">Problem </w:t>
      </w:r>
      <w:r>
        <w:rPr>
          <w:b/>
        </w:rPr>
        <w:t>Ö</w:t>
      </w:r>
      <w:r w:rsidRPr="00503F6E">
        <w:rPr>
          <w:b/>
        </w:rPr>
        <w:t xml:space="preserve">devi </w:t>
      </w:r>
      <w:r>
        <w:rPr>
          <w:b/>
        </w:rPr>
        <w:t>4</w:t>
      </w:r>
    </w:p>
    <w:p w:rsidR="00120A36" w:rsidRPr="00503F6E" w:rsidRDefault="00120A36" w:rsidP="00120A36">
      <w:pPr>
        <w:pStyle w:val="1DereceBalk"/>
        <w:jc w:val="center"/>
        <w:rPr>
          <w:b/>
        </w:rPr>
      </w:pPr>
      <w:r w:rsidRPr="00503F6E">
        <w:rPr>
          <w:b/>
        </w:rPr>
        <w:t xml:space="preserve">Ben </w:t>
      </w:r>
      <w:proofErr w:type="spellStart"/>
      <w:r w:rsidRPr="00503F6E">
        <w:rPr>
          <w:b/>
        </w:rPr>
        <w:t>Polak</w:t>
      </w:r>
      <w:proofErr w:type="spellEnd"/>
      <w:r w:rsidRPr="00503F6E">
        <w:rPr>
          <w:b/>
        </w:rPr>
        <w:t>,</w:t>
      </w:r>
      <w:r w:rsidRPr="00503F6E">
        <w:rPr>
          <w:b/>
        </w:rPr>
        <w:tab/>
        <w:t xml:space="preserve"> </w:t>
      </w:r>
      <w:proofErr w:type="spellStart"/>
      <w:r w:rsidRPr="00503F6E">
        <w:rPr>
          <w:b/>
        </w:rPr>
        <w:t>Econ</w:t>
      </w:r>
      <w:proofErr w:type="spellEnd"/>
      <w:r w:rsidRPr="00503F6E">
        <w:rPr>
          <w:b/>
        </w:rPr>
        <w:t xml:space="preserve"> 159a/MGT 522a</w:t>
      </w:r>
    </w:p>
    <w:p w:rsidR="00120A36" w:rsidRPr="00503F6E" w:rsidRDefault="00120A36" w:rsidP="00120A36">
      <w:pPr>
        <w:pStyle w:val="1DereceBalk"/>
        <w:jc w:val="center"/>
        <w:rPr>
          <w:b/>
        </w:rPr>
      </w:pPr>
      <w:r>
        <w:rPr>
          <w:b/>
        </w:rPr>
        <w:t>Üç</w:t>
      </w:r>
      <w:r w:rsidRPr="00503F6E">
        <w:rPr>
          <w:b/>
        </w:rPr>
        <w:t xml:space="preserve"> Soru teslim tarihi </w:t>
      </w:r>
      <w:r>
        <w:rPr>
          <w:b/>
        </w:rPr>
        <w:t>Ekim 10</w:t>
      </w:r>
      <w:r w:rsidRPr="00503F6E">
        <w:rPr>
          <w:b/>
        </w:rPr>
        <w:t>, 2007.</w:t>
      </w:r>
    </w:p>
    <w:p w:rsidR="00023FD7" w:rsidRDefault="002556B6" w:rsidP="00120A36">
      <w:pPr>
        <w:pStyle w:val="ListParagraph"/>
        <w:numPr>
          <w:ilvl w:val="0"/>
          <w:numId w:val="1"/>
        </w:numPr>
        <w:rPr>
          <w:rFonts w:ascii="Arial" w:hAnsi="Arial"/>
          <w:sz w:val="24"/>
        </w:rPr>
      </w:pPr>
      <w:r w:rsidRPr="002556B6">
        <w:rPr>
          <w:rFonts w:ascii="Arial" w:hAnsi="Arial"/>
          <w:b/>
          <w:sz w:val="24"/>
        </w:rPr>
        <w:t>Karma Strateji Dengelerinin Karşılaştırmalı Statikleri.</w:t>
      </w:r>
      <w:r>
        <w:rPr>
          <w:rFonts w:ascii="Arial" w:hAnsi="Arial"/>
          <w:sz w:val="24"/>
        </w:rPr>
        <w:t xml:space="preserve"> Aşağıdaki iki oyunculu oyunu ele alın.</w:t>
      </w:r>
    </w:p>
    <w:tbl>
      <w:tblPr>
        <w:tblStyle w:val="TableGrid"/>
        <w:tblW w:w="0" w:type="auto"/>
        <w:jc w:val="center"/>
        <w:tblLook w:val="04A0" w:firstRow="1" w:lastRow="0" w:firstColumn="1" w:lastColumn="0" w:noHBand="0" w:noVBand="1"/>
      </w:tblPr>
      <w:tblGrid>
        <w:gridCol w:w="1207"/>
        <w:gridCol w:w="1208"/>
        <w:gridCol w:w="1208"/>
      </w:tblGrid>
      <w:tr w:rsidR="002556B6" w:rsidTr="002556B6">
        <w:trPr>
          <w:trHeight w:val="270"/>
          <w:jc w:val="center"/>
        </w:trPr>
        <w:tc>
          <w:tcPr>
            <w:tcW w:w="1207" w:type="dxa"/>
          </w:tcPr>
          <w:p w:rsidR="002556B6" w:rsidRDefault="002556B6" w:rsidP="002556B6">
            <w:pPr>
              <w:rPr>
                <w:rFonts w:ascii="Arial" w:hAnsi="Arial"/>
                <w:sz w:val="24"/>
              </w:rPr>
            </w:pPr>
          </w:p>
        </w:tc>
        <w:tc>
          <w:tcPr>
            <w:tcW w:w="1208" w:type="dxa"/>
          </w:tcPr>
          <w:p w:rsidR="002556B6" w:rsidRDefault="002556B6" w:rsidP="002556B6">
            <w:pPr>
              <w:jc w:val="center"/>
              <w:rPr>
                <w:rFonts w:ascii="Arial" w:hAnsi="Arial"/>
                <w:sz w:val="24"/>
              </w:rPr>
            </w:pPr>
            <w:proofErr w:type="gramStart"/>
            <w:r>
              <w:rPr>
                <w:rFonts w:ascii="Arial" w:hAnsi="Arial"/>
                <w:sz w:val="24"/>
              </w:rPr>
              <w:t>l</w:t>
            </w:r>
            <w:proofErr w:type="gramEnd"/>
          </w:p>
        </w:tc>
        <w:tc>
          <w:tcPr>
            <w:tcW w:w="1208" w:type="dxa"/>
          </w:tcPr>
          <w:p w:rsidR="002556B6" w:rsidRDefault="002556B6" w:rsidP="002556B6">
            <w:pPr>
              <w:jc w:val="center"/>
              <w:rPr>
                <w:rFonts w:ascii="Arial" w:hAnsi="Arial"/>
                <w:sz w:val="24"/>
              </w:rPr>
            </w:pPr>
            <w:proofErr w:type="gramStart"/>
            <w:r>
              <w:rPr>
                <w:rFonts w:ascii="Arial" w:hAnsi="Arial"/>
                <w:sz w:val="24"/>
              </w:rPr>
              <w:t>r</w:t>
            </w:r>
            <w:proofErr w:type="gramEnd"/>
          </w:p>
        </w:tc>
      </w:tr>
      <w:tr w:rsidR="002556B6" w:rsidTr="002556B6">
        <w:trPr>
          <w:trHeight w:val="255"/>
          <w:jc w:val="center"/>
        </w:trPr>
        <w:tc>
          <w:tcPr>
            <w:tcW w:w="1207" w:type="dxa"/>
          </w:tcPr>
          <w:p w:rsidR="002556B6" w:rsidRDefault="002556B6" w:rsidP="002556B6">
            <w:pPr>
              <w:rPr>
                <w:rFonts w:ascii="Arial" w:hAnsi="Arial"/>
                <w:sz w:val="24"/>
              </w:rPr>
            </w:pPr>
            <w:r>
              <w:rPr>
                <w:rFonts w:ascii="Arial" w:hAnsi="Arial"/>
                <w:sz w:val="24"/>
              </w:rPr>
              <w:t>U</w:t>
            </w:r>
          </w:p>
        </w:tc>
        <w:tc>
          <w:tcPr>
            <w:tcW w:w="1208" w:type="dxa"/>
          </w:tcPr>
          <w:p w:rsidR="002556B6" w:rsidRDefault="002556B6" w:rsidP="002556B6">
            <w:pPr>
              <w:jc w:val="center"/>
              <w:rPr>
                <w:rFonts w:ascii="Arial" w:hAnsi="Arial"/>
                <w:sz w:val="24"/>
              </w:rPr>
            </w:pPr>
            <w:r>
              <w:rPr>
                <w:rFonts w:ascii="Arial" w:hAnsi="Arial"/>
                <w:sz w:val="24"/>
              </w:rPr>
              <w:t>12, 2</w:t>
            </w:r>
          </w:p>
        </w:tc>
        <w:tc>
          <w:tcPr>
            <w:tcW w:w="1208" w:type="dxa"/>
          </w:tcPr>
          <w:p w:rsidR="002556B6" w:rsidRDefault="002556B6" w:rsidP="002556B6">
            <w:pPr>
              <w:jc w:val="center"/>
              <w:rPr>
                <w:rFonts w:ascii="Arial" w:hAnsi="Arial"/>
                <w:sz w:val="24"/>
              </w:rPr>
            </w:pPr>
            <w:r>
              <w:rPr>
                <w:rFonts w:ascii="Arial" w:hAnsi="Arial"/>
                <w:sz w:val="24"/>
              </w:rPr>
              <w:t>3, 9</w:t>
            </w:r>
          </w:p>
        </w:tc>
      </w:tr>
      <w:tr w:rsidR="002556B6" w:rsidTr="002556B6">
        <w:trPr>
          <w:trHeight w:val="255"/>
          <w:jc w:val="center"/>
        </w:trPr>
        <w:tc>
          <w:tcPr>
            <w:tcW w:w="1207" w:type="dxa"/>
          </w:tcPr>
          <w:p w:rsidR="002556B6" w:rsidRDefault="002556B6" w:rsidP="002556B6">
            <w:pPr>
              <w:rPr>
                <w:rFonts w:ascii="Arial" w:hAnsi="Arial"/>
                <w:sz w:val="24"/>
              </w:rPr>
            </w:pPr>
            <w:r>
              <w:rPr>
                <w:rFonts w:ascii="Arial" w:hAnsi="Arial"/>
                <w:sz w:val="24"/>
              </w:rPr>
              <w:t>D</w:t>
            </w:r>
          </w:p>
        </w:tc>
        <w:tc>
          <w:tcPr>
            <w:tcW w:w="1208" w:type="dxa"/>
          </w:tcPr>
          <w:p w:rsidR="002556B6" w:rsidRDefault="002556B6" w:rsidP="002556B6">
            <w:pPr>
              <w:jc w:val="center"/>
              <w:rPr>
                <w:rFonts w:ascii="Arial" w:hAnsi="Arial"/>
                <w:sz w:val="24"/>
              </w:rPr>
            </w:pPr>
            <w:r>
              <w:rPr>
                <w:rFonts w:ascii="Arial" w:hAnsi="Arial"/>
                <w:sz w:val="24"/>
              </w:rPr>
              <w:t>5, 8</w:t>
            </w:r>
          </w:p>
        </w:tc>
        <w:tc>
          <w:tcPr>
            <w:tcW w:w="1208" w:type="dxa"/>
          </w:tcPr>
          <w:p w:rsidR="002556B6" w:rsidRDefault="002556B6" w:rsidP="002556B6">
            <w:pPr>
              <w:jc w:val="center"/>
              <w:rPr>
                <w:rFonts w:ascii="Arial" w:hAnsi="Arial"/>
                <w:sz w:val="24"/>
              </w:rPr>
            </w:pPr>
            <w:r>
              <w:rPr>
                <w:rFonts w:ascii="Arial" w:hAnsi="Arial"/>
                <w:sz w:val="24"/>
              </w:rPr>
              <w:t>4, 2</w:t>
            </w:r>
          </w:p>
        </w:tc>
      </w:tr>
    </w:tbl>
    <w:p w:rsidR="002556B6" w:rsidRDefault="002556B6" w:rsidP="002556B6">
      <w:pPr>
        <w:pStyle w:val="ListParagraph"/>
        <w:rPr>
          <w:rFonts w:ascii="Arial" w:hAnsi="Arial"/>
          <w:sz w:val="24"/>
        </w:rPr>
      </w:pPr>
    </w:p>
    <w:p w:rsidR="002556B6" w:rsidRDefault="002556B6" w:rsidP="002556B6">
      <w:pPr>
        <w:pStyle w:val="ListParagraph"/>
        <w:numPr>
          <w:ilvl w:val="0"/>
          <w:numId w:val="2"/>
        </w:numPr>
        <w:rPr>
          <w:rFonts w:ascii="Arial" w:hAnsi="Arial"/>
          <w:sz w:val="24"/>
        </w:rPr>
      </w:pPr>
      <w:r>
        <w:rPr>
          <w:rFonts w:ascii="Arial" w:hAnsi="Arial"/>
          <w:sz w:val="24"/>
        </w:rPr>
        <w:t>Tüm Nash dengelerini, saf ve karma, bulun. Tüm dengeleri bulduğunuzu nereden bildiğinizi açıklayın.</w:t>
      </w:r>
    </w:p>
    <w:p w:rsidR="002556B6" w:rsidRDefault="002556B6" w:rsidP="002556B6">
      <w:pPr>
        <w:pStyle w:val="ListParagraph"/>
        <w:numPr>
          <w:ilvl w:val="0"/>
          <w:numId w:val="2"/>
        </w:numPr>
        <w:rPr>
          <w:rFonts w:ascii="Arial" w:hAnsi="Arial"/>
          <w:sz w:val="24"/>
        </w:rPr>
      </w:pPr>
      <w:r>
        <w:rPr>
          <w:rFonts w:ascii="Arial" w:hAnsi="Arial"/>
          <w:sz w:val="24"/>
        </w:rPr>
        <w:t>Diyelim ki kolon oyuncunun getirisi u</w:t>
      </w:r>
      <w:r>
        <w:rPr>
          <w:rFonts w:ascii="Arial" w:hAnsi="Arial"/>
          <w:sz w:val="24"/>
          <w:vertAlign w:val="subscript"/>
        </w:rPr>
        <w:t>2</w:t>
      </w:r>
      <w:r>
        <w:rPr>
          <w:rFonts w:ascii="Arial" w:hAnsi="Arial"/>
          <w:sz w:val="24"/>
        </w:rPr>
        <w:t>(D, l) 8’den 6’ya düştü, ama diğer tüm getiriler aynı kaldı. Yine, tüm saf ve karma strateji Nash dengelerini bulun.</w:t>
      </w:r>
    </w:p>
    <w:p w:rsidR="002556B6" w:rsidRDefault="002556B6" w:rsidP="002556B6">
      <w:pPr>
        <w:pStyle w:val="ListParagraph"/>
        <w:numPr>
          <w:ilvl w:val="0"/>
          <w:numId w:val="2"/>
        </w:numPr>
        <w:rPr>
          <w:rFonts w:ascii="Arial" w:hAnsi="Arial"/>
          <w:sz w:val="24"/>
        </w:rPr>
      </w:pPr>
      <w:r>
        <w:rPr>
          <w:rFonts w:ascii="Arial" w:hAnsi="Arial"/>
          <w:sz w:val="24"/>
        </w:rPr>
        <w:t xml:space="preserve">Kısım (a) ve (b) deki karma strateji dengelerini karşılaştırın. Bu oyuncu 2’nin getirilerinden birisinin kötüleşmesi, oyuncu 2’nin denge karma stratejisini değiştirdi mi? Bu oyuncu 1’inkini değiştirdi mi? Bir açıklamada bulunun. </w:t>
      </w:r>
    </w:p>
    <w:p w:rsidR="002556B6" w:rsidRDefault="002556B6" w:rsidP="002556B6">
      <w:pPr>
        <w:pStyle w:val="ListParagraph"/>
        <w:rPr>
          <w:rFonts w:ascii="Arial" w:hAnsi="Arial"/>
          <w:sz w:val="24"/>
        </w:rPr>
      </w:pPr>
    </w:p>
    <w:p w:rsidR="002556B6" w:rsidRDefault="002556B6" w:rsidP="002556B6">
      <w:pPr>
        <w:pStyle w:val="ListParagraph"/>
        <w:numPr>
          <w:ilvl w:val="0"/>
          <w:numId w:val="1"/>
        </w:numPr>
        <w:rPr>
          <w:rFonts w:ascii="Arial" w:hAnsi="Arial"/>
          <w:sz w:val="24"/>
        </w:rPr>
      </w:pPr>
      <w:proofErr w:type="gramStart"/>
      <w:r w:rsidRPr="002556B6">
        <w:rPr>
          <w:rFonts w:ascii="Arial" w:hAnsi="Arial"/>
          <w:b/>
          <w:sz w:val="24"/>
        </w:rPr>
        <w:t>Kraliçe’nin Gizli Servisinde</w:t>
      </w:r>
      <w:r>
        <w:rPr>
          <w:rFonts w:ascii="Arial" w:hAnsi="Arial"/>
          <w:sz w:val="24"/>
        </w:rPr>
        <w:t xml:space="preserve">. </w:t>
      </w:r>
      <w:proofErr w:type="gramEnd"/>
      <w:r>
        <w:rPr>
          <w:rFonts w:ascii="Arial" w:hAnsi="Arial"/>
          <w:sz w:val="24"/>
        </w:rPr>
        <w:t xml:space="preserve">Meşhur İngiliz ajan 001, bir dağdan aşağıya kaymak için dört rota </w:t>
      </w:r>
      <w:r>
        <w:rPr>
          <w:rFonts w:ascii="Arial" w:hAnsi="Arial"/>
          <w:sz w:val="24"/>
        </w:rPr>
        <w:t>(iyi durumda hız yapmaya göre dizilmişlerdir)</w:t>
      </w:r>
      <w:r>
        <w:rPr>
          <w:rFonts w:ascii="Arial" w:hAnsi="Arial"/>
          <w:sz w:val="24"/>
        </w:rPr>
        <w:t xml:space="preserve"> a, b, c ve d’den </w:t>
      </w:r>
      <w:r>
        <w:rPr>
          <w:rFonts w:ascii="Arial" w:hAnsi="Arial"/>
          <w:sz w:val="24"/>
        </w:rPr>
        <w:t>birini</w:t>
      </w:r>
      <w:r w:rsidR="00CE1AB6">
        <w:rPr>
          <w:rFonts w:ascii="Arial" w:hAnsi="Arial"/>
          <w:sz w:val="24"/>
        </w:rPr>
        <w:t xml:space="preserve"> seçmek zorundadır. Hızlı rotalarda çığ ihtimali daha yüksektir. Aynı zamanda, kötülüğüyle ün salmış rakip ajan 002 bir çığ yaratmak için değerli patlayıcısını kullanmak (“y”) ve kullanmamak (“x”) arasında karar vermelidir. Bu oyunun getirileri aşağıdaki gibidir:</w:t>
      </w:r>
    </w:p>
    <w:p w:rsidR="00CE1AB6" w:rsidRDefault="00CE1AB6" w:rsidP="00CE1AB6">
      <w:pPr>
        <w:rPr>
          <w:rFonts w:ascii="Arial" w:hAnsi="Arial"/>
          <w:sz w:val="24"/>
        </w:rPr>
      </w:pPr>
      <w:r>
        <w:rPr>
          <w:noProof/>
          <w:lang w:eastAsia="tr-TR"/>
        </w:rPr>
        <w:drawing>
          <wp:inline distT="0" distB="0" distL="0" distR="0" wp14:anchorId="795ED440" wp14:editId="467085FE">
            <wp:extent cx="4467225" cy="981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67225" cy="981075"/>
                    </a:xfrm>
                    <a:prstGeom prst="rect">
                      <a:avLst/>
                    </a:prstGeom>
                  </pic:spPr>
                </pic:pic>
              </a:graphicData>
            </a:graphic>
          </wp:inline>
        </w:drawing>
      </w:r>
    </w:p>
    <w:p w:rsidR="00CE1AB6" w:rsidRDefault="00CE1AB6" w:rsidP="00CE1AB6">
      <w:pPr>
        <w:pStyle w:val="ListParagraph"/>
        <w:numPr>
          <w:ilvl w:val="0"/>
          <w:numId w:val="3"/>
        </w:numPr>
        <w:rPr>
          <w:rFonts w:ascii="Arial" w:hAnsi="Arial"/>
          <w:sz w:val="24"/>
        </w:rPr>
      </w:pPr>
      <w:r>
        <w:rPr>
          <w:rFonts w:ascii="Arial" w:hAnsi="Arial"/>
          <w:sz w:val="24"/>
        </w:rPr>
        <w:t>001’in inancına göre 002’nin x seçeceğine ayırdığı olasılık p</w:t>
      </w:r>
      <w:r>
        <w:rPr>
          <w:rFonts w:ascii="Arial" w:hAnsi="Arial"/>
          <w:sz w:val="24"/>
          <w:vertAlign w:val="subscript"/>
        </w:rPr>
        <w:t>1</w:t>
      </w:r>
      <w:r>
        <w:rPr>
          <w:rFonts w:ascii="Arial" w:hAnsi="Arial"/>
          <w:sz w:val="24"/>
        </w:rPr>
        <w:t xml:space="preserve">(x) olsun. Eğer </w:t>
      </w:r>
      <w:r>
        <w:rPr>
          <w:rFonts w:ascii="Arial" w:hAnsi="Arial"/>
          <w:sz w:val="24"/>
        </w:rPr>
        <w:t>p</w:t>
      </w:r>
      <w:r>
        <w:rPr>
          <w:rFonts w:ascii="Arial" w:hAnsi="Arial"/>
          <w:sz w:val="24"/>
          <w:vertAlign w:val="subscript"/>
        </w:rPr>
        <w:t>1</w:t>
      </w:r>
      <w:r>
        <w:rPr>
          <w:rFonts w:ascii="Arial" w:hAnsi="Arial"/>
          <w:sz w:val="24"/>
        </w:rPr>
        <w:t>(x)</w:t>
      </w:r>
      <w:r>
        <w:rPr>
          <w:rFonts w:ascii="Arial" w:hAnsi="Arial"/>
          <w:sz w:val="24"/>
        </w:rPr>
        <w:t xml:space="preserve"> &gt; 2/3 ise, eğer </w:t>
      </w:r>
      <w:r>
        <w:rPr>
          <w:rFonts w:ascii="Arial" w:hAnsi="Arial"/>
          <w:sz w:val="24"/>
        </w:rPr>
        <w:t>p</w:t>
      </w:r>
      <w:r>
        <w:rPr>
          <w:rFonts w:ascii="Arial" w:hAnsi="Arial"/>
          <w:sz w:val="24"/>
          <w:vertAlign w:val="subscript"/>
        </w:rPr>
        <w:t>1</w:t>
      </w:r>
      <w:r>
        <w:rPr>
          <w:rFonts w:ascii="Arial" w:hAnsi="Arial"/>
          <w:sz w:val="24"/>
        </w:rPr>
        <w:t>(x)</w:t>
      </w:r>
      <w:r>
        <w:rPr>
          <w:rFonts w:ascii="Arial" w:hAnsi="Arial"/>
          <w:sz w:val="24"/>
        </w:rPr>
        <w:t xml:space="preserve"> &lt; 2/3 ise ve eğer </w:t>
      </w:r>
      <w:r>
        <w:rPr>
          <w:rFonts w:ascii="Arial" w:hAnsi="Arial"/>
          <w:sz w:val="24"/>
        </w:rPr>
        <w:t>p</w:t>
      </w:r>
      <w:r>
        <w:rPr>
          <w:rFonts w:ascii="Arial" w:hAnsi="Arial"/>
          <w:sz w:val="24"/>
          <w:vertAlign w:val="subscript"/>
        </w:rPr>
        <w:t>1</w:t>
      </w:r>
      <w:r>
        <w:rPr>
          <w:rFonts w:ascii="Arial" w:hAnsi="Arial"/>
          <w:sz w:val="24"/>
        </w:rPr>
        <w:t>(x)</w:t>
      </w:r>
      <w:r>
        <w:rPr>
          <w:rFonts w:ascii="Arial" w:hAnsi="Arial"/>
          <w:sz w:val="24"/>
        </w:rPr>
        <w:t xml:space="preserve"> = 2/3 ise ajan 001’in ne yapması gerektiğini açıklayın.</w:t>
      </w:r>
    </w:p>
    <w:p w:rsidR="00CE1AB6" w:rsidRDefault="00CE1AB6" w:rsidP="00CE1AB6">
      <w:pPr>
        <w:pStyle w:val="ListParagraph"/>
        <w:numPr>
          <w:ilvl w:val="0"/>
          <w:numId w:val="3"/>
        </w:numPr>
        <w:rPr>
          <w:rFonts w:ascii="Arial" w:hAnsi="Arial"/>
          <w:sz w:val="24"/>
        </w:rPr>
      </w:pPr>
      <w:r>
        <w:rPr>
          <w:rFonts w:ascii="Arial" w:hAnsi="Arial"/>
          <w:sz w:val="24"/>
        </w:rPr>
        <w:t xml:space="preserve">Diyelim ki siz </w:t>
      </w:r>
      <w:r w:rsidR="00873BD5">
        <w:rPr>
          <w:rFonts w:ascii="Arial" w:hAnsi="Arial"/>
          <w:sz w:val="24"/>
        </w:rPr>
        <w:t xml:space="preserve">İngiliz askeri istihbaratından Yale eğitimli teknik danışman </w:t>
      </w:r>
      <w:r>
        <w:rPr>
          <w:rFonts w:ascii="Arial" w:hAnsi="Arial"/>
          <w:sz w:val="24"/>
        </w:rPr>
        <w:t xml:space="preserve">Bay </w:t>
      </w:r>
      <w:proofErr w:type="spellStart"/>
      <w:r>
        <w:rPr>
          <w:rFonts w:ascii="Arial" w:hAnsi="Arial"/>
          <w:sz w:val="24"/>
        </w:rPr>
        <w:t>Queu’sunuz</w:t>
      </w:r>
      <w:proofErr w:type="spellEnd"/>
      <w:r>
        <w:rPr>
          <w:rFonts w:ascii="Arial" w:hAnsi="Arial"/>
          <w:sz w:val="24"/>
        </w:rPr>
        <w:t xml:space="preserve">. </w:t>
      </w:r>
      <w:r w:rsidR="00873BD5">
        <w:rPr>
          <w:rFonts w:ascii="Arial" w:hAnsi="Arial"/>
          <w:sz w:val="24"/>
        </w:rPr>
        <w:t xml:space="preserve">001’e kesinlikle gitmemesini tavsiye edeceğiniz rotalar var mıdır? Yanıtınızı açıklayın. </w:t>
      </w:r>
    </w:p>
    <w:p w:rsidR="00873BD5" w:rsidRDefault="00873BD5" w:rsidP="00CE1AB6">
      <w:pPr>
        <w:pStyle w:val="ListParagraph"/>
        <w:numPr>
          <w:ilvl w:val="0"/>
          <w:numId w:val="3"/>
        </w:numPr>
        <w:rPr>
          <w:rFonts w:ascii="Arial" w:hAnsi="Arial"/>
          <w:sz w:val="24"/>
        </w:rPr>
      </w:pPr>
      <w:r>
        <w:rPr>
          <w:rFonts w:ascii="Arial" w:hAnsi="Arial"/>
          <w:sz w:val="24"/>
        </w:rPr>
        <w:t xml:space="preserve">Bu epik drama yapışıp kalmış izleyici ne olacağını tahmin etmek istemektedir. Bir oyuncunun saf strateji s ve diğerinin karma strateji </w:t>
      </w:r>
      <w:r>
        <w:rPr>
          <w:rFonts w:ascii="Arial" w:hAnsi="Arial" w:cs="Arial"/>
          <w:sz w:val="24"/>
        </w:rPr>
        <w:t>μ</w:t>
      </w:r>
      <w:r>
        <w:rPr>
          <w:rFonts w:ascii="Arial" w:hAnsi="Arial"/>
          <w:sz w:val="24"/>
        </w:rPr>
        <w:t xml:space="preserve"> oynadığı bir Nash dengesi bulun. Saf strateji </w:t>
      </w:r>
      <w:proofErr w:type="spellStart"/>
      <w:r>
        <w:rPr>
          <w:rFonts w:ascii="Arial" w:hAnsi="Arial"/>
          <w:sz w:val="24"/>
        </w:rPr>
        <w:t>s’e</w:t>
      </w:r>
      <w:proofErr w:type="spellEnd"/>
      <w:r>
        <w:rPr>
          <w:rFonts w:ascii="Arial" w:hAnsi="Arial"/>
          <w:sz w:val="24"/>
        </w:rPr>
        <w:t xml:space="preserve"> sıfır ağırlık verilmiş başka bir karma strateji dengesi bulun. Başka dengeler var mı?</w:t>
      </w:r>
    </w:p>
    <w:p w:rsidR="00873BD5" w:rsidRPr="00873BD5" w:rsidRDefault="00873BD5" w:rsidP="00873BD5">
      <w:pPr>
        <w:pStyle w:val="ListParagraph"/>
        <w:numPr>
          <w:ilvl w:val="0"/>
          <w:numId w:val="1"/>
        </w:numPr>
        <w:rPr>
          <w:rFonts w:ascii="Arial" w:hAnsi="Arial"/>
          <w:sz w:val="24"/>
        </w:rPr>
      </w:pPr>
      <w:r>
        <w:rPr>
          <w:rFonts w:ascii="Arial" w:hAnsi="Arial"/>
          <w:sz w:val="24"/>
        </w:rPr>
        <w:lastRenderedPageBreak/>
        <w:t>Akıllı Tavsiye. (</w:t>
      </w:r>
      <w:proofErr w:type="spellStart"/>
      <w:r>
        <w:rPr>
          <w:rFonts w:ascii="Arial" w:hAnsi="Arial"/>
          <w:sz w:val="24"/>
        </w:rPr>
        <w:t>Osborne’dan</w:t>
      </w:r>
      <w:proofErr w:type="spellEnd"/>
      <w:r>
        <w:rPr>
          <w:rFonts w:ascii="Arial" w:hAnsi="Arial"/>
          <w:sz w:val="24"/>
        </w:rPr>
        <w:t xml:space="preserve"> uyarlanmıştır) Diyelim ki oyuncu 1’in stereo sistemi düzgün çalışmamaktadır: sadece mono çalmaktadır. Bunun basit bir tamir mi (temizleme gibi) yoksa büyük bir elden geçirme mi (yeni bir lazer gibi)  gerektirdiğini bilmemektedir. Yeni bir lazere ihtiyacı olma olasılığı </w:t>
      </w:r>
      <w:proofErr w:type="spellStart"/>
      <w:r>
        <w:rPr>
          <w:rFonts w:ascii="Arial" w:hAnsi="Arial" w:cs="Arial"/>
          <w:sz w:val="24"/>
        </w:rPr>
        <w:t>ρ</w:t>
      </w:r>
      <w:r>
        <w:rPr>
          <w:rFonts w:ascii="Arial" w:hAnsi="Arial"/>
          <w:sz w:val="24"/>
        </w:rPr>
        <w:t>’dur</w:t>
      </w:r>
      <w:proofErr w:type="spellEnd"/>
      <w:r>
        <w:rPr>
          <w:rFonts w:ascii="Arial" w:hAnsi="Arial"/>
          <w:sz w:val="24"/>
        </w:rPr>
        <w:t xml:space="preserve">. Yerel tamirci </w:t>
      </w:r>
      <w:r w:rsidR="008E2E59">
        <w:rPr>
          <w:rFonts w:ascii="Arial" w:hAnsi="Arial"/>
          <w:sz w:val="24"/>
        </w:rPr>
        <w:t>dükkânında</w:t>
      </w:r>
      <w:r>
        <w:rPr>
          <w:rFonts w:ascii="Arial" w:hAnsi="Arial"/>
          <w:sz w:val="24"/>
        </w:rPr>
        <w:t xml:space="preserve">, yeni lazerin maliyetinin L olduğunu öğrenir, bu arada temizleme maliyeti C’dir (L &gt; C). Bilir ki dükkandaki </w:t>
      </w:r>
      <w:proofErr w:type="gramStart"/>
      <w:r>
        <w:rPr>
          <w:rFonts w:ascii="Arial" w:hAnsi="Arial"/>
          <w:sz w:val="24"/>
        </w:rPr>
        <w:t>eksper</w:t>
      </w:r>
      <w:proofErr w:type="gramEnd"/>
      <w:r>
        <w:rPr>
          <w:rFonts w:ascii="Arial" w:hAnsi="Arial"/>
          <w:sz w:val="24"/>
        </w:rPr>
        <w:t xml:space="preserve"> olan oyuncu 2, </w:t>
      </w:r>
      <w:r w:rsidR="008E2E59">
        <w:rPr>
          <w:rFonts w:ascii="Arial" w:hAnsi="Arial"/>
          <w:sz w:val="24"/>
        </w:rPr>
        <w:t xml:space="preserve">eğer lazeri gerçekten tamir eder ve onun için para alırsa veya sadece temizleme yapıp temizlik için para alırsa, aynı getiri </w:t>
      </w:r>
      <w:r w:rsidR="008E2E59">
        <w:rPr>
          <w:rFonts w:ascii="Arial" w:hAnsi="Arial"/>
          <w:sz w:val="24"/>
        </w:rPr>
        <w:sym w:font="Symbol" w:char="F070"/>
      </w:r>
      <w:r w:rsidR="008E2E59">
        <w:rPr>
          <w:rFonts w:ascii="Arial" w:hAnsi="Arial"/>
          <w:sz w:val="24"/>
        </w:rPr>
        <w:t xml:space="preserve"> alır. Ama eğer sadece (gizlice) temizlik yapıp lazer tamiri için para alırsa kârı daha büyük olur, </w:t>
      </w:r>
      <w:r w:rsidR="008E2E59">
        <w:rPr>
          <w:rFonts w:ascii="Arial" w:hAnsi="Arial"/>
          <w:sz w:val="24"/>
        </w:rPr>
        <w:sym w:font="Symbol" w:char="F050"/>
      </w:r>
      <w:r w:rsidR="008E2E59">
        <w:rPr>
          <w:rFonts w:ascii="Arial" w:hAnsi="Arial"/>
          <w:sz w:val="24"/>
        </w:rPr>
        <w:t xml:space="preserve"> &gt; </w:t>
      </w:r>
      <w:r w:rsidR="008E2E59">
        <w:rPr>
          <w:rFonts w:ascii="Arial" w:hAnsi="Arial"/>
          <w:sz w:val="24"/>
        </w:rPr>
        <w:sym w:font="Symbol" w:char="F070"/>
      </w:r>
      <w:r w:rsidR="008E2E59">
        <w:rPr>
          <w:rFonts w:ascii="Arial" w:hAnsi="Arial"/>
          <w:sz w:val="24"/>
        </w:rPr>
        <w:t xml:space="preserve">. Eğer sadece temizlik ihtiyacı varsa, bundan paçayı sıyırır, ama gerçekte yeni lazere ihtiyacı varken sadece temizlik yaparsa hapse gireceğini bilir. Eksper işin de çok iyi olduğundan, problemin hangisi olduğunu bilir. </w:t>
      </w:r>
    </w:p>
    <w:p w:rsidR="00120A36" w:rsidRDefault="008E2E59" w:rsidP="008E2E59">
      <w:pPr>
        <w:pStyle w:val="ListParagraph"/>
        <w:numPr>
          <w:ilvl w:val="0"/>
          <w:numId w:val="4"/>
        </w:numPr>
        <w:rPr>
          <w:rFonts w:ascii="Arial" w:hAnsi="Arial"/>
          <w:sz w:val="24"/>
        </w:rPr>
      </w:pPr>
      <w:r>
        <w:rPr>
          <w:rFonts w:ascii="Arial" w:hAnsi="Arial"/>
          <w:sz w:val="24"/>
        </w:rPr>
        <w:t>Oyuncu 2 sadece temizlik gerekiyor dediği her zaman oyuncu 1’in neden inanması gerektiğini ama yeni lazer gerektiğini söylemesine kuşkuyla bakması gerektiğini açıklayın.</w:t>
      </w:r>
    </w:p>
    <w:p w:rsidR="008E2E59" w:rsidRDefault="008E2E59" w:rsidP="008E2E59">
      <w:pPr>
        <w:rPr>
          <w:rFonts w:ascii="Arial" w:hAnsi="Arial"/>
          <w:sz w:val="24"/>
        </w:rPr>
      </w:pPr>
    </w:p>
    <w:p w:rsidR="008E2E59" w:rsidRPr="008E2E59" w:rsidRDefault="008E2E59" w:rsidP="008E2E59">
      <w:pPr>
        <w:rPr>
          <w:rFonts w:ascii="Arial" w:hAnsi="Arial"/>
          <w:sz w:val="24"/>
        </w:rPr>
      </w:pPr>
      <w:r>
        <w:rPr>
          <w:rFonts w:ascii="Arial" w:hAnsi="Arial"/>
          <w:sz w:val="24"/>
        </w:rPr>
        <w:t xml:space="preserve">Oyuncu 1 </w:t>
      </w:r>
      <w:proofErr w:type="gramStart"/>
      <w:r>
        <w:rPr>
          <w:rFonts w:ascii="Arial" w:hAnsi="Arial"/>
          <w:sz w:val="24"/>
        </w:rPr>
        <w:t>eksperin</w:t>
      </w:r>
      <w:proofErr w:type="gramEnd"/>
      <w:r>
        <w:rPr>
          <w:rFonts w:ascii="Arial" w:hAnsi="Arial"/>
          <w:sz w:val="24"/>
        </w:rPr>
        <w:t xml:space="preserve"> tavsiyesini reddedebilir ve hiç yalan söylemeyen bir danışmanın fikrini alabilir. Varsayın ki eğer bunu yaparsa o zaman ikinci </w:t>
      </w:r>
      <w:proofErr w:type="gramStart"/>
      <w:r>
        <w:rPr>
          <w:rFonts w:ascii="Arial" w:hAnsi="Arial"/>
          <w:sz w:val="24"/>
        </w:rPr>
        <w:t>eksperin</w:t>
      </w:r>
      <w:proofErr w:type="gramEnd"/>
      <w:r>
        <w:rPr>
          <w:rFonts w:ascii="Arial" w:hAnsi="Arial"/>
          <w:sz w:val="24"/>
        </w:rPr>
        <w:t xml:space="preserve"> tavsiyesini ve yeni tamir masraflarını L’ &gt; L veya C’ &gt; C </w:t>
      </w:r>
      <w:r>
        <w:rPr>
          <w:rFonts w:ascii="Arial" w:hAnsi="Arial"/>
          <w:sz w:val="24"/>
        </w:rPr>
        <w:t>kabul etmek zorundadır</w:t>
      </w:r>
      <w:r>
        <w:rPr>
          <w:rFonts w:ascii="Arial" w:hAnsi="Arial"/>
          <w:sz w:val="24"/>
        </w:rPr>
        <w:t xml:space="preserve">. Oyuncu 1 (satır) ve oyuncu 2 (kolon) arasındaki oyun şöyledir: </w:t>
      </w:r>
    </w:p>
    <w:p w:rsidR="008E2E59" w:rsidRPr="008E2E59" w:rsidRDefault="00377A1F">
      <w:pPr>
        <w:rPr>
          <w:rFonts w:ascii="Arial" w:hAnsi="Arial"/>
          <w:sz w:val="24"/>
        </w:rPr>
      </w:pPr>
      <w:r>
        <w:rPr>
          <w:rFonts w:ascii="Arial" w:hAnsi="Arial"/>
          <w:noProof/>
          <w:sz w:val="24"/>
          <w:lang w:eastAsia="tr-TR"/>
        </w:rPr>
        <mc:AlternateContent>
          <mc:Choice Requires="wps">
            <w:drawing>
              <wp:anchor distT="0" distB="0" distL="114300" distR="114300" simplePos="0" relativeHeight="251661312" behindDoc="0" locked="0" layoutInCell="1" allowOverlap="1" wp14:anchorId="4897A6F2" wp14:editId="7CEC6B9A">
                <wp:simplePos x="0" y="0"/>
                <wp:positionH relativeFrom="column">
                  <wp:posOffset>4577080</wp:posOffset>
                </wp:positionH>
                <wp:positionV relativeFrom="paragraph">
                  <wp:posOffset>46990</wp:posOffset>
                </wp:positionV>
                <wp:extent cx="8001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00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A1F" w:rsidRPr="00377A1F" w:rsidRDefault="00377A1F" w:rsidP="00377A1F">
                            <w:pPr>
                              <w:rPr>
                                <w:rFonts w:ascii="Arial" w:hAnsi="Arial" w:cs="Arial"/>
                                <w:sz w:val="24"/>
                                <w:szCs w:val="24"/>
                              </w:rPr>
                            </w:pPr>
                            <w:r>
                              <w:rPr>
                                <w:rFonts w:ascii="Arial" w:hAnsi="Arial" w:cs="Arial"/>
                                <w:sz w:val="24"/>
                                <w:szCs w:val="24"/>
                              </w:rPr>
                              <w:t>Yalancı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0.4pt;margin-top:3.7pt;width:6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" fillcolor="white [3201]" stroked="f" strokeweight=".5pt">
                <v:textbox>
                  <w:txbxContent>
                    <w:p w:rsidR="00377A1F" w:rsidRPr="00377A1F" w:rsidRDefault="00377A1F" w:rsidP="00377A1F">
                      <w:pPr>
                        <w:rPr>
                          <w:rFonts w:ascii="Arial" w:hAnsi="Arial" w:cs="Arial"/>
                          <w:sz w:val="24"/>
                          <w:szCs w:val="24"/>
                        </w:rPr>
                      </w:pPr>
                      <w:r>
                        <w:rPr>
                          <w:rFonts w:ascii="Arial" w:hAnsi="Arial" w:cs="Arial"/>
                          <w:sz w:val="24"/>
                          <w:szCs w:val="24"/>
                        </w:rPr>
                        <w:t>Yalancı</w:t>
                      </w:r>
                    </w:p>
                  </w:txbxContent>
                </v:textbox>
              </v:shape>
            </w:pict>
          </mc:Fallback>
        </mc:AlternateContent>
      </w:r>
      <w:r>
        <w:rPr>
          <w:rFonts w:ascii="Arial" w:hAnsi="Arial"/>
          <w:noProof/>
          <w:sz w:val="24"/>
          <w:lang w:eastAsia="tr-TR"/>
        </w:rPr>
        <mc:AlternateContent>
          <mc:Choice Requires="wps">
            <w:drawing>
              <wp:anchor distT="0" distB="0" distL="114300" distR="114300" simplePos="0" relativeHeight="251659264" behindDoc="0" locked="0" layoutInCell="1" allowOverlap="1">
                <wp:simplePos x="0" y="0"/>
                <wp:positionH relativeFrom="column">
                  <wp:posOffset>1929130</wp:posOffset>
                </wp:positionH>
                <wp:positionV relativeFrom="paragraph">
                  <wp:posOffset>27940</wp:posOffset>
                </wp:positionV>
                <wp:extent cx="80010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0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A1F" w:rsidRPr="00377A1F" w:rsidRDefault="00377A1F">
                            <w:pPr>
                              <w:rPr>
                                <w:rFonts w:ascii="Arial" w:hAnsi="Arial" w:cs="Arial"/>
                                <w:sz w:val="24"/>
                                <w:szCs w:val="24"/>
                              </w:rPr>
                            </w:pPr>
                            <w:r w:rsidRPr="00377A1F">
                              <w:rPr>
                                <w:rFonts w:ascii="Arial" w:hAnsi="Arial" w:cs="Arial"/>
                                <w:sz w:val="24"/>
                                <w:szCs w:val="24"/>
                              </w:rPr>
                              <w:t>Dürüst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1.9pt;margin-top:2.2pt;width:6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" fillcolor="white [3201]" stroked="f" strokeweight=".5pt">
                <v:textbox>
                  <w:txbxContent>
                    <w:p w:rsidR="00377A1F" w:rsidRPr="00377A1F" w:rsidRDefault="00377A1F">
                      <w:pPr>
                        <w:rPr>
                          <w:rFonts w:ascii="Arial" w:hAnsi="Arial" w:cs="Arial"/>
                          <w:sz w:val="24"/>
                          <w:szCs w:val="24"/>
                        </w:rPr>
                      </w:pPr>
                      <w:r w:rsidRPr="00377A1F">
                        <w:rPr>
                          <w:rFonts w:ascii="Arial" w:hAnsi="Arial" w:cs="Arial"/>
                          <w:sz w:val="24"/>
                          <w:szCs w:val="24"/>
                        </w:rPr>
                        <w:t>Dürüst</w:t>
                      </w:r>
                    </w:p>
                  </w:txbxContent>
                </v:textbox>
              </v:shape>
            </w:pict>
          </mc:Fallback>
        </mc:AlternateContent>
      </w:r>
    </w:p>
    <w:p w:rsidR="008E2E59" w:rsidRDefault="00377A1F" w:rsidP="00377A1F">
      <w:pPr>
        <w:jc w:val="right"/>
        <w:rPr>
          <w:rFonts w:ascii="Arial" w:hAnsi="Arial"/>
          <w:sz w:val="24"/>
        </w:rPr>
      </w:pPr>
      <w:r>
        <w:rPr>
          <w:rFonts w:ascii="Arial" w:hAnsi="Arial"/>
          <w:noProof/>
          <w:sz w:val="24"/>
          <w:lang w:eastAsia="tr-TR"/>
        </w:rPr>
        <mc:AlternateContent>
          <mc:Choice Requires="wps">
            <w:drawing>
              <wp:anchor distT="0" distB="0" distL="114300" distR="114300" simplePos="0" relativeHeight="251660287" behindDoc="0" locked="0" layoutInCell="1" allowOverlap="1" wp14:anchorId="19C034A3" wp14:editId="7DB0232F">
                <wp:simplePos x="0" y="0"/>
                <wp:positionH relativeFrom="column">
                  <wp:posOffset>-137795</wp:posOffset>
                </wp:positionH>
                <wp:positionV relativeFrom="paragraph">
                  <wp:posOffset>4445</wp:posOffset>
                </wp:positionV>
                <wp:extent cx="146685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668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A1F" w:rsidRPr="00377A1F" w:rsidRDefault="00377A1F" w:rsidP="00377A1F">
                            <w:pPr>
                              <w:rPr>
                                <w:rFonts w:ascii="Arial" w:hAnsi="Arial" w:cs="Arial"/>
                                <w:sz w:val="20"/>
                                <w:szCs w:val="20"/>
                              </w:rPr>
                            </w:pPr>
                            <w:r w:rsidRPr="00377A1F">
                              <w:rPr>
                                <w:rFonts w:ascii="Arial" w:hAnsi="Arial" w:cs="Arial"/>
                                <w:sz w:val="20"/>
                                <w:szCs w:val="20"/>
                              </w:rPr>
                              <w:t>Tavsiyeyi hep kabul 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0.85pt;margin-top:.35pt;width:115.5pt;height:2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" fillcolor="white [3201]" stroked="f" strokeweight=".5pt">
                <v:textbox>
                  <w:txbxContent>
                    <w:p w:rsidR="00377A1F" w:rsidRPr="00377A1F" w:rsidRDefault="00377A1F" w:rsidP="00377A1F">
                      <w:pPr>
                        <w:rPr>
                          <w:rFonts w:ascii="Arial" w:hAnsi="Arial" w:cs="Arial"/>
                          <w:sz w:val="20"/>
                          <w:szCs w:val="20"/>
                        </w:rPr>
                      </w:pPr>
                      <w:r w:rsidRPr="00377A1F">
                        <w:rPr>
                          <w:rFonts w:ascii="Arial" w:hAnsi="Arial" w:cs="Arial"/>
                          <w:sz w:val="20"/>
                          <w:szCs w:val="20"/>
                        </w:rPr>
                        <w:t>Tavsiyeyi hep kabul et</w:t>
                      </w:r>
                    </w:p>
                  </w:txbxContent>
                </v:textbox>
              </v:shape>
            </w:pict>
          </mc:Fallback>
        </mc:AlternateContent>
      </w:r>
      <w:r>
        <w:rPr>
          <w:rFonts w:ascii="Arial" w:hAnsi="Arial"/>
          <w:noProof/>
          <w:sz w:val="24"/>
          <w:lang w:eastAsia="tr-TR"/>
        </w:rPr>
        <mc:AlternateContent>
          <mc:Choice Requires="wps">
            <w:drawing>
              <wp:anchor distT="0" distB="0" distL="114300" distR="114300" simplePos="0" relativeHeight="251658239" behindDoc="0" locked="0" layoutInCell="1" allowOverlap="1" wp14:anchorId="74F5CE64" wp14:editId="14FBC4F9">
                <wp:simplePos x="0" y="0"/>
                <wp:positionH relativeFrom="column">
                  <wp:posOffset>-137794</wp:posOffset>
                </wp:positionH>
                <wp:positionV relativeFrom="paragraph">
                  <wp:posOffset>252095</wp:posOffset>
                </wp:positionV>
                <wp:extent cx="137160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71600" cy="304800"/>
                        </a:xfrm>
                        <a:prstGeom prst="rect">
                          <a:avLst/>
                        </a:prstGeom>
                        <a:solidFill>
                          <a:sysClr val="window" lastClr="FFFFFF"/>
                        </a:solidFill>
                        <a:ln w="6350">
                          <a:noFill/>
                        </a:ln>
                        <a:effectLst/>
                      </wps:spPr>
                      <wps:txbx>
                        <w:txbxContent>
                          <w:p w:rsidR="00377A1F" w:rsidRPr="00377A1F" w:rsidRDefault="00377A1F" w:rsidP="00377A1F">
                            <w:pPr>
                              <w:rPr>
                                <w:rFonts w:ascii="Arial" w:hAnsi="Arial" w:cs="Arial"/>
                                <w:sz w:val="20"/>
                                <w:szCs w:val="20"/>
                              </w:rPr>
                            </w:pPr>
                            <w:r w:rsidRPr="00377A1F">
                              <w:rPr>
                                <w:rFonts w:ascii="Arial" w:hAnsi="Arial" w:cs="Arial"/>
                                <w:sz w:val="20"/>
                                <w:szCs w:val="20"/>
                              </w:rPr>
                              <w:t>Lazer denirse reddet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0.85pt;margin-top:19.85pt;width:108pt;height: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" fillcolor="window" stroked="f" strokeweight=".5pt">
                <v:textbox>
                  <w:txbxContent>
                    <w:p w:rsidR="00377A1F" w:rsidRPr="00377A1F" w:rsidRDefault="00377A1F" w:rsidP="00377A1F">
                      <w:pPr>
                        <w:rPr>
                          <w:rFonts w:ascii="Arial" w:hAnsi="Arial" w:cs="Arial"/>
                          <w:sz w:val="20"/>
                          <w:szCs w:val="20"/>
                        </w:rPr>
                      </w:pPr>
                      <w:r w:rsidRPr="00377A1F">
                        <w:rPr>
                          <w:rFonts w:ascii="Arial" w:hAnsi="Arial" w:cs="Arial"/>
                          <w:sz w:val="20"/>
                          <w:szCs w:val="20"/>
                        </w:rPr>
                        <w:t>Lazer denirse reddet</w:t>
                      </w:r>
                    </w:p>
                  </w:txbxContent>
                </v:textbox>
              </v:shape>
            </w:pict>
          </mc:Fallback>
        </mc:AlternateContent>
      </w:r>
      <w:r w:rsidR="008E2E59">
        <w:rPr>
          <w:noProof/>
          <w:lang w:eastAsia="tr-TR"/>
        </w:rPr>
        <w:drawing>
          <wp:inline distT="0" distB="0" distL="0" distR="0" wp14:anchorId="65417F3D" wp14:editId="1CBB378E">
            <wp:extent cx="4365625" cy="523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65625" cy="523875"/>
                    </a:xfrm>
                    <a:prstGeom prst="rect">
                      <a:avLst/>
                    </a:prstGeom>
                  </pic:spPr>
                </pic:pic>
              </a:graphicData>
            </a:graphic>
          </wp:inline>
        </w:drawing>
      </w:r>
    </w:p>
    <w:p w:rsidR="002556B6" w:rsidRDefault="00377A1F" w:rsidP="00377A1F">
      <w:pPr>
        <w:pStyle w:val="ListParagraph"/>
        <w:numPr>
          <w:ilvl w:val="0"/>
          <w:numId w:val="4"/>
        </w:numPr>
        <w:rPr>
          <w:rFonts w:ascii="Arial" w:hAnsi="Arial"/>
          <w:sz w:val="24"/>
        </w:rPr>
      </w:pPr>
      <w:r>
        <w:rPr>
          <w:rFonts w:ascii="Arial" w:hAnsi="Arial"/>
          <w:sz w:val="24"/>
        </w:rPr>
        <w:t>Bu getiri matrisinde her girdinin neden böyle olduğunu açıklayın.</w:t>
      </w:r>
    </w:p>
    <w:p w:rsidR="00377A1F" w:rsidRPr="00377A1F" w:rsidRDefault="00377A1F" w:rsidP="00377A1F">
      <w:pPr>
        <w:pStyle w:val="ListParagraph"/>
        <w:numPr>
          <w:ilvl w:val="0"/>
          <w:numId w:val="4"/>
        </w:numPr>
        <w:rPr>
          <w:rFonts w:ascii="Arial" w:hAnsi="Arial"/>
          <w:sz w:val="24"/>
        </w:rPr>
      </w:pPr>
      <w:r>
        <w:rPr>
          <w:rFonts w:ascii="Arial" w:hAnsi="Arial"/>
          <w:sz w:val="24"/>
        </w:rPr>
        <w:t xml:space="preserve">L &gt; </w:t>
      </w:r>
      <w:proofErr w:type="spellStart"/>
      <w:r>
        <w:rPr>
          <w:rFonts w:ascii="Arial" w:hAnsi="Arial" w:cs="Arial"/>
          <w:sz w:val="24"/>
        </w:rPr>
        <w:t>ρ</w:t>
      </w:r>
      <w:r>
        <w:rPr>
          <w:rFonts w:ascii="Arial" w:hAnsi="Arial" w:cs="Arial"/>
          <w:sz w:val="24"/>
        </w:rPr>
        <w:t>L</w:t>
      </w:r>
      <w:proofErr w:type="spellEnd"/>
      <w:r>
        <w:rPr>
          <w:rFonts w:ascii="Arial" w:hAnsi="Arial" w:cs="Arial"/>
          <w:sz w:val="24"/>
        </w:rPr>
        <w:t xml:space="preserve">’ + (1 – </w:t>
      </w:r>
      <w:r>
        <w:rPr>
          <w:rFonts w:ascii="Arial" w:hAnsi="Arial" w:cs="Arial"/>
          <w:sz w:val="24"/>
        </w:rPr>
        <w:t>ρ</w:t>
      </w:r>
      <w:r>
        <w:rPr>
          <w:rFonts w:ascii="Arial" w:hAnsi="Arial" w:cs="Arial"/>
          <w:sz w:val="24"/>
        </w:rPr>
        <w:t>)C’ varsayın. Neden saf strateji Nash dengesi olmadığını açıklayın. Bu koşul için bir açıklama yapın.</w:t>
      </w:r>
    </w:p>
    <w:p w:rsidR="00377A1F" w:rsidRDefault="00377A1F" w:rsidP="00377A1F">
      <w:pPr>
        <w:pStyle w:val="ListParagraph"/>
        <w:numPr>
          <w:ilvl w:val="0"/>
          <w:numId w:val="4"/>
        </w:numPr>
        <w:rPr>
          <w:rFonts w:ascii="Arial" w:hAnsi="Arial"/>
          <w:sz w:val="24"/>
        </w:rPr>
      </w:pPr>
      <w:r>
        <w:rPr>
          <w:rFonts w:ascii="Arial" w:hAnsi="Arial"/>
          <w:sz w:val="24"/>
        </w:rPr>
        <w:t xml:space="preserve">Tek karma strateji Nash dengesini bulun, yani denge karmalarını parametre ifadeleri cinsinden bulun. </w:t>
      </w:r>
    </w:p>
    <w:p w:rsidR="00377A1F" w:rsidRPr="00377A1F" w:rsidRDefault="00377A1F" w:rsidP="00377A1F">
      <w:pPr>
        <w:pStyle w:val="ListParagraph"/>
        <w:numPr>
          <w:ilvl w:val="0"/>
          <w:numId w:val="4"/>
        </w:numPr>
        <w:rPr>
          <w:rFonts w:ascii="Arial" w:hAnsi="Arial"/>
          <w:sz w:val="24"/>
        </w:rPr>
      </w:pPr>
      <w:r>
        <w:rPr>
          <w:rFonts w:ascii="Arial" w:hAnsi="Arial"/>
          <w:sz w:val="24"/>
        </w:rPr>
        <w:t xml:space="preserve">Eğer ilk </w:t>
      </w:r>
      <w:proofErr w:type="gramStart"/>
      <w:r>
        <w:rPr>
          <w:rFonts w:ascii="Arial" w:hAnsi="Arial"/>
          <w:sz w:val="24"/>
        </w:rPr>
        <w:t>eksperdeki</w:t>
      </w:r>
      <w:proofErr w:type="gramEnd"/>
      <w:r>
        <w:rPr>
          <w:rFonts w:ascii="Arial" w:hAnsi="Arial"/>
          <w:sz w:val="24"/>
        </w:rPr>
        <w:t xml:space="preserve"> lazer tamir masrafı L’yi arttırırsak (diğer tüm parametreleri sabit tutarak), eksperin dürüst stratejiyi seçmesinin dengedeki olasılığı ne olur? Oyuncu 1’in</w:t>
      </w:r>
      <w:r>
        <w:rPr>
          <w:rFonts w:ascii="Arial" w:hAnsi="Arial"/>
          <w:sz w:val="24"/>
        </w:rPr>
        <w:t xml:space="preserve"> </w:t>
      </w:r>
      <w:r>
        <w:rPr>
          <w:rFonts w:ascii="Arial" w:hAnsi="Arial"/>
          <w:sz w:val="24"/>
        </w:rPr>
        <w:t>“lazer denirse reddet”</w:t>
      </w:r>
      <w:r>
        <w:rPr>
          <w:rFonts w:ascii="Arial" w:hAnsi="Arial"/>
          <w:sz w:val="24"/>
        </w:rPr>
        <w:t xml:space="preserve"> strateji</w:t>
      </w:r>
      <w:r>
        <w:rPr>
          <w:rFonts w:ascii="Arial" w:hAnsi="Arial"/>
          <w:sz w:val="24"/>
        </w:rPr>
        <w:t>sini</w:t>
      </w:r>
      <w:r>
        <w:rPr>
          <w:rFonts w:ascii="Arial" w:hAnsi="Arial"/>
          <w:sz w:val="24"/>
        </w:rPr>
        <w:t xml:space="preserve"> seçmesinin dengedeki olasılığı ne olur? </w:t>
      </w:r>
      <w:r>
        <w:rPr>
          <w:rFonts w:ascii="Arial" w:hAnsi="Arial"/>
          <w:sz w:val="24"/>
        </w:rPr>
        <w:t>Kısa açıklama yapın.</w:t>
      </w:r>
    </w:p>
    <w:p w:rsidR="00377A1F" w:rsidRDefault="00377A1F" w:rsidP="00377A1F">
      <w:pPr>
        <w:pStyle w:val="ListParagraph"/>
        <w:numPr>
          <w:ilvl w:val="0"/>
          <w:numId w:val="4"/>
        </w:numPr>
        <w:rPr>
          <w:rFonts w:ascii="Arial" w:hAnsi="Arial"/>
          <w:sz w:val="24"/>
        </w:rPr>
      </w:pPr>
      <w:r>
        <w:rPr>
          <w:rFonts w:ascii="Arial" w:hAnsi="Arial"/>
          <w:sz w:val="24"/>
        </w:rPr>
        <w:t xml:space="preserve">Eğer yalan söylemenin kârı olan </w:t>
      </w:r>
      <w:r>
        <w:rPr>
          <w:rFonts w:ascii="Arial" w:hAnsi="Arial"/>
          <w:sz w:val="24"/>
        </w:rPr>
        <w:sym w:font="Symbol" w:char="F050"/>
      </w:r>
      <w:r>
        <w:rPr>
          <w:rFonts w:ascii="Arial" w:hAnsi="Arial"/>
          <w:sz w:val="24"/>
        </w:rPr>
        <w:t>’ı arttırırsak</w:t>
      </w:r>
      <w:r w:rsidR="00510333">
        <w:rPr>
          <w:rFonts w:ascii="Arial" w:hAnsi="Arial"/>
          <w:sz w:val="24"/>
        </w:rPr>
        <w:t xml:space="preserve">, </w:t>
      </w:r>
      <w:r w:rsidR="00510333">
        <w:rPr>
          <w:rFonts w:ascii="Arial" w:hAnsi="Arial"/>
          <w:sz w:val="24"/>
        </w:rPr>
        <w:t xml:space="preserve">(diğer tüm parametreleri sabit tutarak), </w:t>
      </w:r>
      <w:proofErr w:type="gramStart"/>
      <w:r w:rsidR="00510333">
        <w:rPr>
          <w:rFonts w:ascii="Arial" w:hAnsi="Arial"/>
          <w:sz w:val="24"/>
        </w:rPr>
        <w:t>eksperin</w:t>
      </w:r>
      <w:proofErr w:type="gramEnd"/>
      <w:r w:rsidR="00510333">
        <w:rPr>
          <w:rFonts w:ascii="Arial" w:hAnsi="Arial"/>
          <w:sz w:val="24"/>
        </w:rPr>
        <w:t xml:space="preserve"> dürüst stratejiyi seçmesinin dengedeki olasılığı ne olur? Oyuncu 1’in “lazer denirse reddet” stratejisini seçmesinin dengedeki olasılığı ne olur? Kısa açıklama yapın.</w:t>
      </w:r>
    </w:p>
    <w:p w:rsidR="00510333" w:rsidRPr="00377A1F" w:rsidRDefault="00510333" w:rsidP="00377A1F">
      <w:pPr>
        <w:pStyle w:val="ListParagraph"/>
        <w:numPr>
          <w:ilvl w:val="0"/>
          <w:numId w:val="4"/>
        </w:numPr>
        <w:rPr>
          <w:rFonts w:ascii="Arial" w:hAnsi="Arial"/>
          <w:sz w:val="24"/>
        </w:rPr>
      </w:pPr>
      <w:r>
        <w:rPr>
          <w:rFonts w:ascii="Arial" w:hAnsi="Arial"/>
          <w:sz w:val="24"/>
        </w:rPr>
        <w:t xml:space="preserve">Şöyle söylenmiştir, “ Amerika’da insanlar doktora gittikleri zaman, hiçbir zaman üşüttüklerini düşünmezler: ‘mono’ olduklarını zannederler’. Bunun doğru olduğunu varsayarak, neden Amerika’daki doktorların dürüst davranmamasını </w:t>
      </w:r>
      <w:r>
        <w:rPr>
          <w:rFonts w:ascii="Arial" w:hAnsi="Arial"/>
          <w:sz w:val="24"/>
        </w:rPr>
        <w:lastRenderedPageBreak/>
        <w:t xml:space="preserve">beklemeliyiz? [İpucu: yukarıdaki modelde </w:t>
      </w:r>
      <w:r>
        <w:rPr>
          <w:rFonts w:ascii="Arial" w:hAnsi="Arial" w:cs="Arial"/>
          <w:sz w:val="24"/>
        </w:rPr>
        <w:t>ρ</w:t>
      </w:r>
      <w:r>
        <w:rPr>
          <w:rFonts w:ascii="Arial" w:hAnsi="Arial" w:cs="Arial"/>
          <w:sz w:val="24"/>
        </w:rPr>
        <w:t xml:space="preserve"> parametresinin dengeyi nasıl etkilediğini düşünün.].</w:t>
      </w:r>
    </w:p>
    <w:p w:rsidR="002556B6" w:rsidRPr="00120A36" w:rsidRDefault="002556B6">
      <w:pPr>
        <w:rPr>
          <w:rFonts w:ascii="Arial" w:hAnsi="Arial"/>
          <w:sz w:val="24"/>
        </w:rPr>
      </w:pPr>
      <w:bookmarkStart w:id="0" w:name="_GoBack"/>
      <w:bookmarkEnd w:id="0"/>
    </w:p>
    <w:sectPr w:rsidR="002556B6" w:rsidRPr="00120A3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64" w:rsidRDefault="009C1A64" w:rsidP="00120A36">
      <w:pPr>
        <w:spacing w:after="0" w:line="240" w:lineRule="auto"/>
      </w:pPr>
      <w:r>
        <w:separator/>
      </w:r>
    </w:p>
  </w:endnote>
  <w:endnote w:type="continuationSeparator" w:id="0">
    <w:p w:rsidR="009C1A64" w:rsidRDefault="009C1A64" w:rsidP="0012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64" w:rsidRDefault="009C1A64" w:rsidP="00120A36">
      <w:pPr>
        <w:spacing w:after="0" w:line="240" w:lineRule="auto"/>
      </w:pPr>
      <w:r>
        <w:separator/>
      </w:r>
    </w:p>
  </w:footnote>
  <w:footnote w:type="continuationSeparator" w:id="0">
    <w:p w:rsidR="009C1A64" w:rsidRDefault="009C1A64" w:rsidP="00120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120A36" w:rsidRPr="00E91100" w:rsidTr="004A5B64">
      <w:trPr>
        <w:trHeight w:val="563"/>
      </w:trPr>
      <w:tc>
        <w:tcPr>
          <w:tcW w:w="2249" w:type="pct"/>
          <w:vAlign w:val="center"/>
        </w:tcPr>
        <w:p w:rsidR="00120A36" w:rsidRPr="000E7C12" w:rsidRDefault="00120A36" w:rsidP="004A5B64">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120A36" w:rsidRPr="00E91100" w:rsidRDefault="00120A36" w:rsidP="004A5B64">
          <w:pPr>
            <w:pStyle w:val="NoSpacing"/>
            <w:rPr>
              <w:rFonts w:ascii="Arial" w:eastAsiaTheme="minorEastAsia" w:hAnsi="Arial" w:cs="Arial"/>
            </w:rPr>
          </w:pPr>
        </w:p>
      </w:tc>
      <w:tc>
        <w:tcPr>
          <w:tcW w:w="2249" w:type="pct"/>
          <w:vAlign w:val="center"/>
        </w:tcPr>
        <w:p w:rsidR="00120A36" w:rsidRPr="00FA78B1" w:rsidRDefault="00120A36" w:rsidP="004A5B64">
          <w:pPr>
            <w:pStyle w:val="Header"/>
            <w:jc w:val="right"/>
            <w:rPr>
              <w:rFonts w:eastAsiaTheme="majorEastAsia" w:cs="Arial"/>
              <w:bCs/>
              <w:sz w:val="20"/>
              <w:szCs w:val="20"/>
            </w:rPr>
          </w:pPr>
          <w:r>
            <w:rPr>
              <w:rFonts w:eastAsiaTheme="majorEastAsia" w:cs="Arial"/>
              <w:bCs/>
              <w:sz w:val="20"/>
              <w:szCs w:val="20"/>
            </w:rPr>
            <w:t>Problemler</w:t>
          </w:r>
        </w:p>
      </w:tc>
    </w:tr>
  </w:tbl>
  <w:p w:rsidR="00120A36" w:rsidRPr="00503F6E" w:rsidRDefault="00120A36" w:rsidP="00120A36">
    <w:pPr>
      <w:pStyle w:val="Header"/>
      <w:jc w:val="center"/>
      <w:rPr>
        <w:sz w:val="20"/>
        <w:szCs w:val="20"/>
      </w:rPr>
    </w:pPr>
    <w:r>
      <w:rPr>
        <w:noProof/>
        <w:sz w:val="20"/>
        <w:szCs w:val="20"/>
        <w:lang w:eastAsia="tr-TR"/>
      </w:rPr>
      <w:drawing>
        <wp:inline distT="0" distB="0" distL="0" distR="0" wp14:anchorId="31DBCD67" wp14:editId="5863AA94">
          <wp:extent cx="495300" cy="361950"/>
          <wp:effectExtent l="19050" t="0" r="0" b="0"/>
          <wp:docPr id="1"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120A36" w:rsidRDefault="00120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FBF"/>
    <w:multiLevelType w:val="hybridMultilevel"/>
    <w:tmpl w:val="474481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343A5"/>
    <w:multiLevelType w:val="hybridMultilevel"/>
    <w:tmpl w:val="4C3ABE6A"/>
    <w:lvl w:ilvl="0" w:tplc="FF32E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F149C6"/>
    <w:multiLevelType w:val="hybridMultilevel"/>
    <w:tmpl w:val="0DDABF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8B63CE"/>
    <w:multiLevelType w:val="hybridMultilevel"/>
    <w:tmpl w:val="72C096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36"/>
    <w:rsid w:val="00023FD7"/>
    <w:rsid w:val="00120A36"/>
    <w:rsid w:val="002556B6"/>
    <w:rsid w:val="00377A1F"/>
    <w:rsid w:val="003E7964"/>
    <w:rsid w:val="00510333"/>
    <w:rsid w:val="00873BD5"/>
    <w:rsid w:val="008E2E59"/>
    <w:rsid w:val="009C1A64"/>
    <w:rsid w:val="00CE1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A36"/>
  </w:style>
  <w:style w:type="paragraph" w:styleId="Footer">
    <w:name w:val="footer"/>
    <w:basedOn w:val="Normal"/>
    <w:link w:val="FooterChar"/>
    <w:uiPriority w:val="99"/>
    <w:unhideWhenUsed/>
    <w:rsid w:val="00120A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A36"/>
  </w:style>
  <w:style w:type="paragraph" w:styleId="NoSpacing">
    <w:name w:val="No Spacing"/>
    <w:link w:val="NoSpacingChar"/>
    <w:uiPriority w:val="1"/>
    <w:qFormat/>
    <w:rsid w:val="00120A3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20A36"/>
    <w:rPr>
      <w:rFonts w:ascii="Calibri" w:eastAsia="Times New Roman" w:hAnsi="Calibri" w:cs="Times New Roman"/>
    </w:rPr>
  </w:style>
  <w:style w:type="paragraph" w:styleId="BalloonText">
    <w:name w:val="Balloon Text"/>
    <w:basedOn w:val="Normal"/>
    <w:link w:val="BalloonTextChar"/>
    <w:uiPriority w:val="99"/>
    <w:semiHidden/>
    <w:unhideWhenUsed/>
    <w:rsid w:val="0012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36"/>
    <w:rPr>
      <w:rFonts w:ascii="Tahoma" w:hAnsi="Tahoma" w:cs="Tahoma"/>
      <w:sz w:val="16"/>
      <w:szCs w:val="16"/>
    </w:rPr>
  </w:style>
  <w:style w:type="paragraph" w:customStyle="1" w:styleId="1DereceBalk">
    <w:name w:val="1. Derece Başlık"/>
    <w:basedOn w:val="Normal"/>
    <w:link w:val="1DereceBalkChar"/>
    <w:qFormat/>
    <w:rsid w:val="00120A36"/>
    <w:rPr>
      <w:rFonts w:ascii="Arial" w:eastAsia="Calibri" w:hAnsi="Arial" w:cs="Times New Roman"/>
      <w:sz w:val="36"/>
      <w:szCs w:val="36"/>
    </w:rPr>
  </w:style>
  <w:style w:type="character" w:customStyle="1" w:styleId="1DereceBalkChar">
    <w:name w:val="1. Derece Başlık Char"/>
    <w:basedOn w:val="DefaultParagraphFont"/>
    <w:link w:val="1DereceBalk"/>
    <w:rsid w:val="00120A36"/>
    <w:rPr>
      <w:rFonts w:ascii="Arial" w:eastAsia="Calibri" w:hAnsi="Arial" w:cs="Times New Roman"/>
      <w:sz w:val="36"/>
      <w:szCs w:val="36"/>
    </w:rPr>
  </w:style>
  <w:style w:type="paragraph" w:styleId="ListParagraph">
    <w:name w:val="List Paragraph"/>
    <w:basedOn w:val="Normal"/>
    <w:uiPriority w:val="34"/>
    <w:qFormat/>
    <w:rsid w:val="00120A36"/>
    <w:pPr>
      <w:ind w:left="720"/>
      <w:contextualSpacing/>
    </w:pPr>
  </w:style>
  <w:style w:type="table" w:styleId="TableGrid">
    <w:name w:val="Table Grid"/>
    <w:basedOn w:val="TableNormal"/>
    <w:uiPriority w:val="59"/>
    <w:rsid w:val="00255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A36"/>
  </w:style>
  <w:style w:type="paragraph" w:styleId="Footer">
    <w:name w:val="footer"/>
    <w:basedOn w:val="Normal"/>
    <w:link w:val="FooterChar"/>
    <w:uiPriority w:val="99"/>
    <w:unhideWhenUsed/>
    <w:rsid w:val="00120A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A36"/>
  </w:style>
  <w:style w:type="paragraph" w:styleId="NoSpacing">
    <w:name w:val="No Spacing"/>
    <w:link w:val="NoSpacingChar"/>
    <w:uiPriority w:val="1"/>
    <w:qFormat/>
    <w:rsid w:val="00120A3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20A36"/>
    <w:rPr>
      <w:rFonts w:ascii="Calibri" w:eastAsia="Times New Roman" w:hAnsi="Calibri" w:cs="Times New Roman"/>
    </w:rPr>
  </w:style>
  <w:style w:type="paragraph" w:styleId="BalloonText">
    <w:name w:val="Balloon Text"/>
    <w:basedOn w:val="Normal"/>
    <w:link w:val="BalloonTextChar"/>
    <w:uiPriority w:val="99"/>
    <w:semiHidden/>
    <w:unhideWhenUsed/>
    <w:rsid w:val="0012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36"/>
    <w:rPr>
      <w:rFonts w:ascii="Tahoma" w:hAnsi="Tahoma" w:cs="Tahoma"/>
      <w:sz w:val="16"/>
      <w:szCs w:val="16"/>
    </w:rPr>
  </w:style>
  <w:style w:type="paragraph" w:customStyle="1" w:styleId="1DereceBalk">
    <w:name w:val="1. Derece Başlık"/>
    <w:basedOn w:val="Normal"/>
    <w:link w:val="1DereceBalkChar"/>
    <w:qFormat/>
    <w:rsid w:val="00120A36"/>
    <w:rPr>
      <w:rFonts w:ascii="Arial" w:eastAsia="Calibri" w:hAnsi="Arial" w:cs="Times New Roman"/>
      <w:sz w:val="36"/>
      <w:szCs w:val="36"/>
    </w:rPr>
  </w:style>
  <w:style w:type="character" w:customStyle="1" w:styleId="1DereceBalkChar">
    <w:name w:val="1. Derece Başlık Char"/>
    <w:basedOn w:val="DefaultParagraphFont"/>
    <w:link w:val="1DereceBalk"/>
    <w:rsid w:val="00120A36"/>
    <w:rPr>
      <w:rFonts w:ascii="Arial" w:eastAsia="Calibri" w:hAnsi="Arial" w:cs="Times New Roman"/>
      <w:sz w:val="36"/>
      <w:szCs w:val="36"/>
    </w:rPr>
  </w:style>
  <w:style w:type="paragraph" w:styleId="ListParagraph">
    <w:name w:val="List Paragraph"/>
    <w:basedOn w:val="Normal"/>
    <w:uiPriority w:val="34"/>
    <w:qFormat/>
    <w:rsid w:val="00120A36"/>
    <w:pPr>
      <w:ind w:left="720"/>
      <w:contextualSpacing/>
    </w:pPr>
  </w:style>
  <w:style w:type="table" w:styleId="TableGrid">
    <w:name w:val="Table Grid"/>
    <w:basedOn w:val="TableNormal"/>
    <w:uiPriority w:val="59"/>
    <w:rsid w:val="00255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4</cp:revision>
  <dcterms:created xsi:type="dcterms:W3CDTF">2011-07-29T09:37:00Z</dcterms:created>
  <dcterms:modified xsi:type="dcterms:W3CDTF">2011-07-29T10:37:00Z</dcterms:modified>
</cp:coreProperties>
</file>