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7" w:rsidRPr="004F36A6" w:rsidRDefault="00023FD7">
      <w:pPr>
        <w:rPr>
          <w:rFonts w:ascii="Arial" w:hAnsi="Arial" w:cs="Arial"/>
          <w:sz w:val="24"/>
          <w:szCs w:val="24"/>
        </w:rPr>
      </w:pPr>
    </w:p>
    <w:p w:rsidR="004F36A6" w:rsidRPr="00503F6E" w:rsidRDefault="004F36A6" w:rsidP="004F36A6">
      <w:pPr>
        <w:pStyle w:val="1DereceBalk"/>
        <w:jc w:val="center"/>
        <w:rPr>
          <w:b/>
        </w:rPr>
      </w:pPr>
      <w:r w:rsidRPr="00503F6E">
        <w:rPr>
          <w:b/>
        </w:rPr>
        <w:t xml:space="preserve">Problem </w:t>
      </w:r>
      <w:r>
        <w:rPr>
          <w:b/>
        </w:rPr>
        <w:t>Ö</w:t>
      </w:r>
      <w:r w:rsidRPr="00503F6E">
        <w:rPr>
          <w:b/>
        </w:rPr>
        <w:t xml:space="preserve">devi </w:t>
      </w:r>
      <w:r>
        <w:rPr>
          <w:b/>
        </w:rPr>
        <w:t>2</w:t>
      </w:r>
    </w:p>
    <w:p w:rsidR="004F36A6" w:rsidRPr="00503F6E" w:rsidRDefault="004F36A6" w:rsidP="004F36A6">
      <w:pPr>
        <w:pStyle w:val="1DereceBalk"/>
        <w:jc w:val="center"/>
        <w:rPr>
          <w:b/>
        </w:rPr>
      </w:pPr>
      <w:r w:rsidRPr="00503F6E">
        <w:rPr>
          <w:b/>
        </w:rPr>
        <w:t xml:space="preserve">Ben </w:t>
      </w:r>
      <w:proofErr w:type="spellStart"/>
      <w:r w:rsidRPr="00503F6E">
        <w:rPr>
          <w:b/>
        </w:rPr>
        <w:t>Polak</w:t>
      </w:r>
      <w:proofErr w:type="spellEnd"/>
      <w:r w:rsidRPr="00503F6E">
        <w:rPr>
          <w:b/>
        </w:rPr>
        <w:t>,</w:t>
      </w:r>
      <w:r w:rsidRPr="00503F6E">
        <w:rPr>
          <w:b/>
        </w:rPr>
        <w:tab/>
        <w:t xml:space="preserve"> </w:t>
      </w:r>
      <w:proofErr w:type="spellStart"/>
      <w:r w:rsidRPr="00503F6E">
        <w:rPr>
          <w:b/>
        </w:rPr>
        <w:t>Econ</w:t>
      </w:r>
      <w:proofErr w:type="spellEnd"/>
      <w:r w:rsidRPr="00503F6E">
        <w:rPr>
          <w:b/>
        </w:rPr>
        <w:t xml:space="preserve"> 159a/MGT 522a</w:t>
      </w:r>
    </w:p>
    <w:p w:rsidR="004F36A6" w:rsidRPr="00503F6E" w:rsidRDefault="004F36A6" w:rsidP="004F36A6">
      <w:pPr>
        <w:pStyle w:val="1DereceBalk"/>
        <w:jc w:val="center"/>
        <w:rPr>
          <w:b/>
        </w:rPr>
      </w:pPr>
      <w:r w:rsidRPr="00503F6E">
        <w:rPr>
          <w:b/>
        </w:rPr>
        <w:t xml:space="preserve">Dört Soru teslim tarihi Eylül </w:t>
      </w:r>
      <w:r>
        <w:rPr>
          <w:b/>
        </w:rPr>
        <w:t>26</w:t>
      </w:r>
      <w:r w:rsidRPr="00503F6E">
        <w:rPr>
          <w:b/>
        </w:rPr>
        <w:t>, 2007.</w:t>
      </w:r>
    </w:p>
    <w:p w:rsidR="004F36A6" w:rsidRDefault="004F36A6">
      <w:pPr>
        <w:rPr>
          <w:rFonts w:ascii="Arial" w:hAnsi="Arial" w:cs="Arial"/>
          <w:sz w:val="24"/>
          <w:szCs w:val="24"/>
        </w:rPr>
      </w:pPr>
    </w:p>
    <w:p w:rsidR="004F36A6" w:rsidRDefault="008659BD" w:rsidP="004F36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381E1" wp14:editId="6D6A4E81">
                <wp:simplePos x="0" y="0"/>
                <wp:positionH relativeFrom="column">
                  <wp:posOffset>3034030</wp:posOffset>
                </wp:positionH>
                <wp:positionV relativeFrom="paragraph">
                  <wp:posOffset>879475</wp:posOffset>
                </wp:positionV>
                <wp:extent cx="3238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9BD" w:rsidRDefault="008659B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8.9pt;margin-top:69.25pt;width:2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" filled="f" stroked="f" strokeweight=".5pt">
                <v:textbox>
                  <w:txbxContent>
                    <w:p w:rsidR="008659BD" w:rsidRDefault="008659B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F36A6" w:rsidRPr="00C850E6">
        <w:rPr>
          <w:rFonts w:ascii="Arial" w:hAnsi="Arial" w:cs="Arial"/>
          <w:b/>
          <w:sz w:val="24"/>
          <w:szCs w:val="24"/>
        </w:rPr>
        <w:t>Penaltı Atışları Yeniden</w:t>
      </w:r>
      <w:r w:rsidR="004F36A6">
        <w:rPr>
          <w:rFonts w:ascii="Arial" w:hAnsi="Arial" w:cs="Arial"/>
          <w:sz w:val="24"/>
          <w:szCs w:val="24"/>
        </w:rPr>
        <w:t xml:space="preserve">. </w:t>
      </w:r>
      <w:proofErr w:type="gramEnd"/>
      <w:r w:rsidR="004F36A6">
        <w:rPr>
          <w:rFonts w:ascii="Arial" w:hAnsi="Arial" w:cs="Arial"/>
          <w:sz w:val="24"/>
          <w:szCs w:val="24"/>
        </w:rPr>
        <w:t xml:space="preserve">Oyuncu 1 oyunun sonucunu belirleyecek bir penaltı atışı yapacaktır. </w:t>
      </w:r>
      <w:r w:rsidR="00C850E6">
        <w:rPr>
          <w:rFonts w:ascii="Arial" w:hAnsi="Arial" w:cs="Arial"/>
          <w:sz w:val="24"/>
          <w:szCs w:val="24"/>
        </w:rPr>
        <w:t>Sol, orta veya sağa atış yapabilir. Oyuncu 2 kalecidir. Sola, ortaya veya sağa atlayabilir. Hamleler eşanlı yapılır. Getiriler (10 üzerinden kazanma olasılıkları olarak) şöyledir.</w:t>
      </w:r>
    </w:p>
    <w:p w:rsidR="00C850E6" w:rsidRDefault="00C850E6" w:rsidP="00C850E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</w:tblGrid>
      <w:tr w:rsidR="00F44D56" w:rsidTr="008659BD">
        <w:trPr>
          <w:trHeight w:val="266"/>
          <w:jc w:val="center"/>
        </w:trPr>
        <w:tc>
          <w:tcPr>
            <w:tcW w:w="909" w:type="dxa"/>
          </w:tcPr>
          <w:p w:rsidR="00F44D56" w:rsidRDefault="00F44D56" w:rsidP="00C85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</w:p>
        </w:tc>
      </w:tr>
      <w:tr w:rsidR="00F44D56" w:rsidTr="008659BD">
        <w:trPr>
          <w:trHeight w:val="266"/>
          <w:jc w:val="center"/>
        </w:trPr>
        <w:tc>
          <w:tcPr>
            <w:tcW w:w="909" w:type="dxa"/>
          </w:tcPr>
          <w:p w:rsidR="00F44D56" w:rsidRDefault="008659BD" w:rsidP="00C85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3F29F" wp14:editId="2D2F98D7">
                      <wp:simplePos x="0" y="0"/>
                      <wp:positionH relativeFrom="column">
                        <wp:posOffset>-608330</wp:posOffset>
                      </wp:positionH>
                      <wp:positionV relativeFrom="paragraph">
                        <wp:posOffset>106045</wp:posOffset>
                      </wp:positionV>
                      <wp:extent cx="323850" cy="3143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9BD" w:rsidRDefault="008659BD" w:rsidP="008659B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47.9pt;margin-top:8.35pt;width:2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" filled="f" stroked="f" strokeweight=".5pt">
                      <v:textbox>
                        <w:txbxContent>
                          <w:p w:rsidR="008659BD" w:rsidRDefault="008659BD" w:rsidP="008659BD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4, 6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7, 3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9, 1</w:t>
            </w:r>
          </w:p>
        </w:tc>
      </w:tr>
      <w:tr w:rsidR="00F44D56" w:rsidTr="008659BD">
        <w:trPr>
          <w:trHeight w:val="266"/>
          <w:jc w:val="center"/>
        </w:trPr>
        <w:tc>
          <w:tcPr>
            <w:tcW w:w="909" w:type="dxa"/>
          </w:tcPr>
          <w:p w:rsidR="00F44D56" w:rsidRDefault="008659BD" w:rsidP="00C85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6, 4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3, 7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6, 4</w:t>
            </w:r>
          </w:p>
        </w:tc>
      </w:tr>
      <w:tr w:rsidR="00F44D56" w:rsidTr="008659BD">
        <w:trPr>
          <w:trHeight w:val="281"/>
          <w:jc w:val="center"/>
        </w:trPr>
        <w:tc>
          <w:tcPr>
            <w:tcW w:w="909" w:type="dxa"/>
          </w:tcPr>
          <w:p w:rsidR="00F44D56" w:rsidRDefault="008659BD" w:rsidP="00C85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9, 1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7, 3</w:t>
            </w:r>
          </w:p>
        </w:tc>
        <w:tc>
          <w:tcPr>
            <w:tcW w:w="909" w:type="dxa"/>
          </w:tcPr>
          <w:p w:rsidR="00F44D56" w:rsidRDefault="008659BD" w:rsidP="00865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4, 6</w:t>
            </w:r>
          </w:p>
        </w:tc>
      </w:tr>
    </w:tbl>
    <w:p w:rsidR="00C850E6" w:rsidRPr="00C850E6" w:rsidRDefault="00C850E6" w:rsidP="00C850E6">
      <w:pPr>
        <w:rPr>
          <w:rFonts w:ascii="Arial" w:hAnsi="Arial" w:cs="Arial"/>
          <w:sz w:val="24"/>
          <w:szCs w:val="24"/>
        </w:rPr>
      </w:pPr>
    </w:p>
    <w:p w:rsidR="004F36A6" w:rsidRDefault="008659BD" w:rsidP="008659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bir oyuncu için herhangi bir strateji başka bir (saf) strateji tarafından domine edilir mi?</w:t>
      </w:r>
    </w:p>
    <w:p w:rsidR="008659BD" w:rsidRDefault="008659BD" w:rsidP="008659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Oyuncu 2 için m’nin en iyi tepki olabilmesi için oyuncu 1’in stratejisi hakkında nasıl bir inanış doğru olmalıdır? </w:t>
      </w:r>
      <w:r>
        <w:rPr>
          <w:rFonts w:ascii="Arial" w:hAnsi="Arial" w:cs="Arial"/>
          <w:sz w:val="24"/>
          <w:szCs w:val="24"/>
        </w:rPr>
        <w:t xml:space="preserve">Oyuncu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için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’nin en iyi tepki olabilmesi için oyuncu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 stratejisi hakkında nasıl bir inanış doğru olmalıdır</w:t>
      </w:r>
      <w:r>
        <w:rPr>
          <w:rFonts w:ascii="Arial" w:hAnsi="Arial" w:cs="Arial"/>
          <w:sz w:val="24"/>
          <w:szCs w:val="24"/>
        </w:rPr>
        <w:t>? [İpucu: üç boyutlu bir şekil çizmeniz gerekmez!]</w:t>
      </w:r>
    </w:p>
    <w:p w:rsidR="008659BD" w:rsidRDefault="008659BD" w:rsidP="008659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Diyelim ki oyuncu 2 kendini oyuncu 1’in yerine koyar ve oyuncu 1, inanışı ne olursa olsun, bu inanışa en iyi tepkisini oynayacağını varsayar. Oyuncu 2 hiç m’yi seçmeli midir?</w:t>
      </w:r>
    </w:p>
    <w:p w:rsidR="008659BD" w:rsidRDefault="008659BD" w:rsidP="008659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oyunda (saf strateji) Nash dengesi olmadığını gösterin.</w:t>
      </w:r>
    </w:p>
    <w:p w:rsidR="008659BD" w:rsidRDefault="008659BD" w:rsidP="008659BD">
      <w:pPr>
        <w:pStyle w:val="ListParagraph"/>
        <w:rPr>
          <w:rFonts w:ascii="Arial" w:hAnsi="Arial" w:cs="Arial"/>
          <w:sz w:val="24"/>
          <w:szCs w:val="24"/>
        </w:rPr>
      </w:pPr>
    </w:p>
    <w:p w:rsidR="008659BD" w:rsidRDefault="008659BD" w:rsidP="008659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r w:rsidRPr="00033AAF">
        <w:rPr>
          <w:rFonts w:ascii="Arial" w:hAnsi="Arial" w:cs="Arial"/>
          <w:b/>
          <w:sz w:val="24"/>
          <w:szCs w:val="24"/>
        </w:rPr>
        <w:t>Ortaklık Yeniden</w:t>
      </w:r>
      <w:bookmarkEnd w:id="0"/>
      <w:r>
        <w:rPr>
          <w:rFonts w:ascii="Arial" w:hAnsi="Arial" w:cs="Arial"/>
          <w:sz w:val="24"/>
          <w:szCs w:val="24"/>
        </w:rPr>
        <w:t xml:space="preserve">. (Watson’dan uyarlanmıştır.) Sınıfta tartıştığımız ortaklık oyununu hatırlayın. İki hukukçu ortak bir firmanın ortak sahibidirler ve gelirlerini eşit paylaşırlar. Her hukuk ortağı firmaya ne kadar </w:t>
      </w:r>
      <w:proofErr w:type="gramStart"/>
      <w:r>
        <w:rPr>
          <w:rFonts w:ascii="Arial" w:hAnsi="Arial" w:cs="Arial"/>
          <w:sz w:val="24"/>
          <w:szCs w:val="24"/>
        </w:rPr>
        <w:t>efor</w:t>
      </w:r>
      <w:proofErr w:type="gramEnd"/>
      <w:r>
        <w:rPr>
          <w:rFonts w:ascii="Arial" w:hAnsi="Arial" w:cs="Arial"/>
          <w:sz w:val="24"/>
          <w:szCs w:val="24"/>
        </w:rPr>
        <w:t xml:space="preserve"> sağlayacağına bireysel olarak karar verir. Firmanın geliri 4(s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+ 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66601B">
        <w:rPr>
          <w:rFonts w:ascii="Arial" w:hAnsi="Arial" w:cs="Arial"/>
          <w:sz w:val="24"/>
          <w:szCs w:val="24"/>
        </w:rPr>
        <w:t>’</w:t>
      </w:r>
      <w:proofErr w:type="spellStart"/>
      <w:r w:rsidR="0066601B">
        <w:rPr>
          <w:rFonts w:ascii="Arial" w:hAnsi="Arial" w:cs="Arial"/>
          <w:sz w:val="24"/>
          <w:szCs w:val="24"/>
        </w:rPr>
        <w:t>dir</w:t>
      </w:r>
      <w:proofErr w:type="spellEnd"/>
      <w:r w:rsidR="0066601B">
        <w:rPr>
          <w:rFonts w:ascii="Arial" w:hAnsi="Arial" w:cs="Arial"/>
          <w:sz w:val="24"/>
          <w:szCs w:val="24"/>
        </w:rPr>
        <w:t xml:space="preserve"> burada s</w:t>
      </w:r>
      <w:r w:rsidR="0066601B">
        <w:rPr>
          <w:rFonts w:ascii="Arial" w:hAnsi="Arial" w:cs="Arial"/>
          <w:sz w:val="24"/>
          <w:szCs w:val="24"/>
          <w:vertAlign w:val="subscript"/>
        </w:rPr>
        <w:t>1</w:t>
      </w:r>
      <w:r w:rsidR="0066601B">
        <w:rPr>
          <w:rFonts w:ascii="Arial" w:hAnsi="Arial" w:cs="Arial"/>
          <w:sz w:val="24"/>
          <w:szCs w:val="24"/>
        </w:rPr>
        <w:t xml:space="preserve"> ve s</w:t>
      </w:r>
      <w:r w:rsidR="0066601B">
        <w:rPr>
          <w:rFonts w:ascii="Arial" w:hAnsi="Arial" w:cs="Arial"/>
          <w:sz w:val="24"/>
          <w:szCs w:val="24"/>
          <w:vertAlign w:val="subscript"/>
        </w:rPr>
        <w:t>2</w:t>
      </w:r>
      <w:r w:rsidR="0066601B">
        <w:rPr>
          <w:rFonts w:ascii="Arial" w:hAnsi="Arial" w:cs="Arial"/>
          <w:sz w:val="24"/>
          <w:szCs w:val="24"/>
        </w:rPr>
        <w:t xml:space="preserve"> sıra ile avukat 1 ve 2’nin </w:t>
      </w:r>
      <w:proofErr w:type="gramStart"/>
      <w:r w:rsidR="0066601B">
        <w:rPr>
          <w:rFonts w:ascii="Arial" w:hAnsi="Arial" w:cs="Arial"/>
          <w:sz w:val="24"/>
          <w:szCs w:val="24"/>
        </w:rPr>
        <w:t>efor</w:t>
      </w:r>
      <w:proofErr w:type="gramEnd"/>
      <w:r w:rsidR="0066601B">
        <w:rPr>
          <w:rFonts w:ascii="Arial" w:hAnsi="Arial" w:cs="Arial"/>
          <w:sz w:val="24"/>
          <w:szCs w:val="24"/>
        </w:rPr>
        <w:t xml:space="preserve"> seviyeleridir. </w:t>
      </w:r>
      <w:proofErr w:type="gramStart"/>
      <w:r w:rsidR="0066601B">
        <w:rPr>
          <w:rFonts w:ascii="Arial" w:hAnsi="Arial" w:cs="Arial"/>
          <w:sz w:val="24"/>
          <w:szCs w:val="24"/>
        </w:rPr>
        <w:t>b</w:t>
      </w:r>
      <w:proofErr w:type="gramEnd"/>
      <w:r w:rsidR="0066601B">
        <w:rPr>
          <w:rFonts w:ascii="Arial" w:hAnsi="Arial" w:cs="Arial"/>
          <w:sz w:val="24"/>
          <w:szCs w:val="24"/>
        </w:rPr>
        <w:t xml:space="preserve"> &gt; 0 parametresi eforları arasındaki sinerjiyi göstermektedir: bir avukat ne kadar çok çalışırsa diğeri o kadar üretken olur. Varsayın ki 0 ≤ b ≤ ¼ ve her </w:t>
      </w:r>
      <w:proofErr w:type="gramStart"/>
      <w:r w:rsidR="0066601B">
        <w:rPr>
          <w:rFonts w:ascii="Arial" w:hAnsi="Arial" w:cs="Arial"/>
          <w:sz w:val="24"/>
          <w:szCs w:val="24"/>
        </w:rPr>
        <w:t>efor</w:t>
      </w:r>
      <w:proofErr w:type="gramEnd"/>
      <w:r w:rsidR="0066601B">
        <w:rPr>
          <w:rFonts w:ascii="Arial" w:hAnsi="Arial" w:cs="Arial"/>
          <w:sz w:val="24"/>
          <w:szCs w:val="24"/>
        </w:rPr>
        <w:t xml:space="preserve"> seviyesi S</w:t>
      </w:r>
      <w:r w:rsidR="0066601B">
        <w:rPr>
          <w:rFonts w:ascii="Arial" w:hAnsi="Arial" w:cs="Arial"/>
          <w:sz w:val="24"/>
          <w:szCs w:val="24"/>
          <w:vertAlign w:val="subscript"/>
        </w:rPr>
        <w:t>i</w:t>
      </w:r>
      <w:r w:rsidR="0066601B">
        <w:rPr>
          <w:rFonts w:ascii="Arial" w:hAnsi="Arial" w:cs="Arial"/>
          <w:sz w:val="24"/>
          <w:szCs w:val="24"/>
        </w:rPr>
        <w:t xml:space="preserve"> = [0, 4]. Ortak 1 ve 2’nin getirileri </w:t>
      </w:r>
      <w:proofErr w:type="spellStart"/>
      <w:r w:rsidR="0066601B">
        <w:rPr>
          <w:rFonts w:ascii="Arial" w:hAnsi="Arial" w:cs="Arial"/>
          <w:sz w:val="24"/>
          <w:szCs w:val="24"/>
        </w:rPr>
        <w:t>sırasyla</w:t>
      </w:r>
      <w:proofErr w:type="spellEnd"/>
      <w:r w:rsidR="0066601B">
        <w:rPr>
          <w:rFonts w:ascii="Arial" w:hAnsi="Arial" w:cs="Arial"/>
          <w:sz w:val="24"/>
          <w:szCs w:val="24"/>
        </w:rPr>
        <w:t xml:space="preserve"> şudur:</w:t>
      </w:r>
    </w:p>
    <w:p w:rsidR="0066601B" w:rsidRDefault="0066601B" w:rsidP="0066601B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C2342D1" wp14:editId="3CD781B7">
            <wp:extent cx="5760720" cy="6871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1B" w:rsidRDefault="0066601B" w:rsidP="0066601B">
      <w:pPr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burada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bSup>
      </m:oMath>
      <w:r>
        <w:rPr>
          <w:rFonts w:ascii="Arial" w:eastAsiaTheme="minorEastAsia" w:hAnsi="Arial" w:cs="Arial"/>
          <w:sz w:val="24"/>
          <w:szCs w:val="24"/>
        </w:rPr>
        <w:t xml:space="preserve"> ifadeleri eforun maliyetini temsil etmektedir. (Fark ederseniz bir birim daha </w:t>
      </w:r>
      <w:proofErr w:type="gramStart"/>
      <w:r>
        <w:rPr>
          <w:rFonts w:ascii="Arial" w:eastAsiaTheme="minorEastAsia" w:hAnsi="Arial" w:cs="Arial"/>
          <w:sz w:val="24"/>
          <w:szCs w:val="24"/>
        </w:rPr>
        <w:t>efor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sağlamanın maliyeti ortaya konmuş olan efor miktarıyla artmaktadır.) Firmanın başka maliyetinin olmadığını varsayın. Sınıfta, rasyonelleştirilebilecek </w:t>
      </w:r>
      <w:proofErr w:type="gramStart"/>
      <w:r>
        <w:rPr>
          <w:rFonts w:ascii="Arial" w:eastAsiaTheme="minorEastAsia" w:hAnsi="Arial" w:cs="Arial"/>
          <w:sz w:val="24"/>
          <w:szCs w:val="24"/>
        </w:rPr>
        <w:t>yegane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stratejilerin (hiçbir zaman en iyi tepki olmayan stratejilerin sıra ile silinme sürecinde silinmeden kalanların) şunlar olduğunu gösterdik: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bSup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bSup>
      </m:oMath>
      <w:r>
        <w:rPr>
          <w:rFonts w:ascii="Arial" w:eastAsiaTheme="minorEastAsia" w:hAnsi="Arial" w:cs="Arial"/>
          <w:sz w:val="24"/>
          <w:szCs w:val="24"/>
        </w:rPr>
        <w:t xml:space="preserve"> = 1/(1 – b).</w:t>
      </w:r>
    </w:p>
    <w:p w:rsidR="0066601B" w:rsidRDefault="0066601B" w:rsidP="006660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Diyelim ki iki ortakta birbirleriyle aynı miktarda </w:t>
      </w:r>
      <w:proofErr w:type="gramStart"/>
      <w:r>
        <w:rPr>
          <w:rFonts w:ascii="Arial" w:hAnsi="Arial" w:cs="Arial"/>
          <w:sz w:val="24"/>
          <w:szCs w:val="24"/>
        </w:rPr>
        <w:t>efor</w:t>
      </w:r>
      <w:proofErr w:type="gramEnd"/>
      <w:r>
        <w:rPr>
          <w:rFonts w:ascii="Arial" w:hAnsi="Arial" w:cs="Arial"/>
          <w:sz w:val="24"/>
          <w:szCs w:val="24"/>
        </w:rPr>
        <w:t xml:space="preserve"> sağlamakta anlaştılar</w:t>
      </w:r>
      <w:r w:rsidR="009871C3">
        <w:rPr>
          <w:rFonts w:ascii="Arial" w:hAnsi="Arial" w:cs="Arial"/>
          <w:sz w:val="24"/>
          <w:szCs w:val="24"/>
        </w:rPr>
        <w:t xml:space="preserve"> ve bu miktarın belirtildiği bir kontrat yaptılar. Eğer amaçları toplam </w:t>
      </w:r>
      <w:proofErr w:type="gramStart"/>
      <w:r w:rsidR="009871C3">
        <w:rPr>
          <w:rFonts w:ascii="Arial" w:hAnsi="Arial" w:cs="Arial"/>
          <w:sz w:val="24"/>
          <w:szCs w:val="24"/>
        </w:rPr>
        <w:t>efor</w:t>
      </w:r>
      <w:proofErr w:type="gramEnd"/>
      <w:r w:rsidR="009871C3">
        <w:rPr>
          <w:rFonts w:ascii="Arial" w:hAnsi="Arial" w:cs="Arial"/>
          <w:sz w:val="24"/>
          <w:szCs w:val="24"/>
        </w:rPr>
        <w:t xml:space="preserve"> maliyetleri çıktıktan sonraki geliri maksimize etmek ise her birisinin sağlaması için hangi ortak efor seviyesinde s** anlaşmalılardır? Bu miktar sınıfta bulmuş olduğumuz rasyonelleştirilebilir </w:t>
      </w:r>
      <w:proofErr w:type="gramStart"/>
      <w:r w:rsidR="009871C3">
        <w:rPr>
          <w:rFonts w:ascii="Arial" w:hAnsi="Arial" w:cs="Arial"/>
          <w:sz w:val="24"/>
          <w:szCs w:val="24"/>
        </w:rPr>
        <w:t>efor</w:t>
      </w:r>
      <w:proofErr w:type="gramEnd"/>
      <w:r w:rsidR="009871C3">
        <w:rPr>
          <w:rFonts w:ascii="Arial" w:hAnsi="Arial" w:cs="Arial"/>
          <w:sz w:val="24"/>
          <w:szCs w:val="24"/>
        </w:rPr>
        <w:t xml:space="preserve"> seviyeleriyle göre nasıldır? </w:t>
      </w:r>
      <w:r w:rsidR="00DD499C">
        <w:rPr>
          <w:rFonts w:ascii="Arial" w:hAnsi="Arial" w:cs="Arial"/>
          <w:sz w:val="24"/>
          <w:szCs w:val="24"/>
        </w:rPr>
        <w:t>Bu karşılaştırma için kısa bir akıl yürütme yazın. [ İpucu: bu akıl yürütme için b = 0 özel durumunu düşünmek faydalı olabilir.]</w:t>
      </w:r>
    </w:p>
    <w:p w:rsidR="00D73F31" w:rsidRDefault="00AC374A" w:rsidP="006660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Diyelim ki şimdi kontrat sadece ortak 2 için geçerli. Yani ortak 2 a) kısmında bulduğunuz s** </w:t>
      </w:r>
      <w:proofErr w:type="gramStart"/>
      <w:r>
        <w:rPr>
          <w:rFonts w:ascii="Arial" w:hAnsi="Arial" w:cs="Arial"/>
          <w:sz w:val="24"/>
          <w:szCs w:val="24"/>
        </w:rPr>
        <w:t>efor</w:t>
      </w:r>
      <w:proofErr w:type="gramEnd"/>
      <w:r>
        <w:rPr>
          <w:rFonts w:ascii="Arial" w:hAnsi="Arial" w:cs="Arial"/>
          <w:sz w:val="24"/>
          <w:szCs w:val="24"/>
        </w:rPr>
        <w:t xml:space="preserve"> seviyesini sağlamak zorundadır ama ortak 1 0 ile 4 arasında herhangi bir efor seviyesini seçmekte özgürdür. Ortak 1 hangi </w:t>
      </w:r>
      <w:proofErr w:type="gramStart"/>
      <w:r>
        <w:rPr>
          <w:rFonts w:ascii="Arial" w:hAnsi="Arial" w:cs="Arial"/>
          <w:sz w:val="24"/>
          <w:szCs w:val="24"/>
        </w:rPr>
        <w:t>efor</w:t>
      </w:r>
      <w:proofErr w:type="gramEnd"/>
      <w:r>
        <w:rPr>
          <w:rFonts w:ascii="Arial" w:hAnsi="Arial" w:cs="Arial"/>
          <w:sz w:val="24"/>
          <w:szCs w:val="24"/>
        </w:rPr>
        <w:t xml:space="preserve"> seviyesini seçecektir? Bu miktar 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 ve 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**’a göre nasıldır? Yanıtınız için kısa bir açıklama yazın.</w:t>
      </w:r>
    </w:p>
    <w:p w:rsidR="00AC374A" w:rsidRDefault="00AC374A" w:rsidP="006660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Sınıfta tartıştığımız temel oyuna geri dönün, ama şimdi b = -1/2 varsayın, yani ortakların </w:t>
      </w:r>
      <w:proofErr w:type="gramStart"/>
      <w:r>
        <w:rPr>
          <w:rFonts w:ascii="Arial" w:hAnsi="Arial" w:cs="Arial"/>
          <w:sz w:val="24"/>
          <w:szCs w:val="24"/>
        </w:rPr>
        <w:t>eforlarının</w:t>
      </w:r>
      <w:proofErr w:type="gramEnd"/>
      <w:r>
        <w:rPr>
          <w:rFonts w:ascii="Arial" w:hAnsi="Arial" w:cs="Arial"/>
          <w:sz w:val="24"/>
          <w:szCs w:val="24"/>
        </w:rPr>
        <w:t xml:space="preserve"> sinerjisi negatiftir. Bu durumda en iyi tepki fonksiyonlarını çözün</w:t>
      </w:r>
      <w:r w:rsidR="009331E5">
        <w:rPr>
          <w:rFonts w:ascii="Arial" w:hAnsi="Arial" w:cs="Arial"/>
          <w:sz w:val="24"/>
          <w:szCs w:val="24"/>
        </w:rPr>
        <w:t xml:space="preserve"> ve en iyi tepki diyagramını çizin. Rasyonelleştirilebilir stratejiler kümesini bulun. Yine, bu </w:t>
      </w:r>
      <w:proofErr w:type="gramStart"/>
      <w:r w:rsidR="009331E5">
        <w:rPr>
          <w:rFonts w:ascii="Arial" w:hAnsi="Arial" w:cs="Arial"/>
          <w:sz w:val="24"/>
          <w:szCs w:val="24"/>
        </w:rPr>
        <w:t>efor</w:t>
      </w:r>
      <w:proofErr w:type="gramEnd"/>
      <w:r w:rsidR="009331E5">
        <w:rPr>
          <w:rFonts w:ascii="Arial" w:hAnsi="Arial" w:cs="Arial"/>
          <w:sz w:val="24"/>
          <w:szCs w:val="24"/>
        </w:rPr>
        <w:t xml:space="preserve"> seviyelerini ortakların birbirleriyle aynı seviyeyi sağlamak için kontrat yaptıkları zamankiyle karşılaştırın. [İpucu: a</w:t>
      </w:r>
      <w:proofErr w:type="gramStart"/>
      <w:r w:rsidR="009331E5">
        <w:rPr>
          <w:rFonts w:ascii="Arial" w:hAnsi="Arial" w:cs="Arial"/>
          <w:sz w:val="24"/>
          <w:szCs w:val="24"/>
        </w:rPr>
        <w:t>)</w:t>
      </w:r>
      <w:proofErr w:type="gramEnd"/>
      <w:r w:rsidR="009331E5">
        <w:rPr>
          <w:rFonts w:ascii="Arial" w:hAnsi="Arial" w:cs="Arial"/>
          <w:sz w:val="24"/>
          <w:szCs w:val="24"/>
        </w:rPr>
        <w:t xml:space="preserve"> kısmındaki hesaplamaları yeniden yapmanız gerekmez.]</w:t>
      </w:r>
    </w:p>
    <w:p w:rsidR="009331E5" w:rsidRDefault="009331E5" w:rsidP="009331E5">
      <w:pPr>
        <w:pStyle w:val="ListParagraph"/>
        <w:rPr>
          <w:rFonts w:ascii="Arial" w:hAnsi="Arial" w:cs="Arial"/>
          <w:sz w:val="24"/>
          <w:szCs w:val="24"/>
        </w:rPr>
      </w:pPr>
    </w:p>
    <w:p w:rsidR="009331E5" w:rsidRDefault="009331E5" w:rsidP="009331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Nash D</w:t>
      </w:r>
      <w:r w:rsidRPr="009331E5">
        <w:rPr>
          <w:rFonts w:ascii="Arial" w:hAnsi="Arial" w:cs="Arial"/>
          <w:b/>
          <w:sz w:val="24"/>
          <w:szCs w:val="24"/>
        </w:rPr>
        <w:t>engeleri ve Sıra İle Silme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Gibbons</w:t>
      </w:r>
      <w:proofErr w:type="spellEnd"/>
      <w:r>
        <w:rPr>
          <w:rFonts w:ascii="Arial" w:hAnsi="Arial" w:cs="Arial"/>
          <w:sz w:val="24"/>
          <w:szCs w:val="24"/>
        </w:rPr>
        <w:t>) Aşağıdaki oyunu ele alın.</w:t>
      </w:r>
    </w:p>
    <w:p w:rsidR="0066601B" w:rsidRDefault="009331E5" w:rsidP="009331E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5628FA0" wp14:editId="3BF6D921">
            <wp:extent cx="4638675" cy="838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1E5" w:rsidRDefault="009331E5" w:rsidP="009331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Hangi stratejiler tam domine edilen stratejilerin sıra ile silinmesinden sağ çıkar?</w:t>
      </w:r>
    </w:p>
    <w:p w:rsidR="009331E5" w:rsidRDefault="009331E5" w:rsidP="009331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oyundaki (saf) strateji Nash dengelerini bulun.</w:t>
      </w:r>
    </w:p>
    <w:p w:rsidR="009331E5" w:rsidRPr="009331E5" w:rsidRDefault="009331E5" w:rsidP="009331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Genelde (sadece bu oyun için değil) elinizden geldiğince dikkatli ama bir o kadar da kısa ve öz olarak tam domine edilen stratejilerin sıra ile silinmesi ile Nash dengesine taraf olan stratejilerin hiç bir zaman elimine olmayacaklarını tartışın. </w:t>
      </w:r>
    </w:p>
    <w:p w:rsidR="008659BD" w:rsidRDefault="008659BD" w:rsidP="008659BD">
      <w:pPr>
        <w:rPr>
          <w:noProof/>
          <w:lang w:eastAsia="tr-TR"/>
        </w:rPr>
      </w:pPr>
    </w:p>
    <w:p w:rsidR="009331E5" w:rsidRPr="009331E5" w:rsidRDefault="009331E5" w:rsidP="009331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1E5">
        <w:rPr>
          <w:rFonts w:ascii="Arial" w:hAnsi="Arial" w:cs="Arial"/>
          <w:b/>
          <w:sz w:val="24"/>
          <w:szCs w:val="24"/>
        </w:rPr>
        <w:lastRenderedPageBreak/>
        <w:t>Dolar(</w:t>
      </w:r>
      <w:proofErr w:type="spellStart"/>
      <w:r w:rsidRPr="009331E5">
        <w:rPr>
          <w:rFonts w:ascii="Arial" w:hAnsi="Arial" w:cs="Arial"/>
          <w:b/>
          <w:sz w:val="24"/>
          <w:szCs w:val="24"/>
        </w:rPr>
        <w:t>ları</w:t>
      </w:r>
      <w:proofErr w:type="spellEnd"/>
      <w:r w:rsidRPr="009331E5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Paylaşmak</w:t>
      </w:r>
      <w:r w:rsidRPr="009331E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Gibbons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Osborne’dan</w:t>
      </w:r>
      <w:proofErr w:type="spellEnd"/>
      <w:r>
        <w:rPr>
          <w:rFonts w:ascii="Arial" w:hAnsi="Arial" w:cs="Arial"/>
          <w:sz w:val="24"/>
          <w:szCs w:val="24"/>
        </w:rPr>
        <w:t xml:space="preserve"> uyarlanmıştır) Oyuncu 1 ve Oyuncu 2 10 doları nasıl paylaşmak için pazarlık yapmaktadırlar. Her oyuncu i </w:t>
      </w:r>
      <w:r w:rsidR="002545E3">
        <w:rPr>
          <w:rFonts w:ascii="Arial" w:hAnsi="Arial" w:cs="Arial"/>
          <w:sz w:val="24"/>
          <w:szCs w:val="24"/>
        </w:rPr>
        <w:t xml:space="preserve">kendisi için 0 ile 10 arasında </w:t>
      </w:r>
      <w:r>
        <w:rPr>
          <w:rFonts w:ascii="Arial" w:hAnsi="Arial" w:cs="Arial"/>
          <w:sz w:val="24"/>
          <w:szCs w:val="24"/>
        </w:rPr>
        <w:t>bir miktar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ortaya sürer</w:t>
      </w:r>
      <w:r w:rsidR="002545E3">
        <w:rPr>
          <w:rFonts w:ascii="Arial" w:hAnsi="Arial" w:cs="Arial"/>
          <w:sz w:val="24"/>
          <w:szCs w:val="24"/>
        </w:rPr>
        <w:t xml:space="preserve">. Bu rakamlar bütün dolar cinsinden olmak zorunda değildir. Seçimler eşanlı yapılır. Her oyuncunun getirisi kendi parasal getirisine eşittir. </w:t>
      </w:r>
      <w:r>
        <w:rPr>
          <w:rFonts w:ascii="Arial" w:hAnsi="Arial" w:cs="Arial"/>
          <w:sz w:val="24"/>
          <w:szCs w:val="24"/>
        </w:rPr>
        <w:t xml:space="preserve"> </w:t>
      </w:r>
      <w:r w:rsidR="002545E3">
        <w:rPr>
          <w:rFonts w:ascii="Arial" w:hAnsi="Arial" w:cs="Arial"/>
          <w:sz w:val="24"/>
          <w:szCs w:val="24"/>
        </w:rPr>
        <w:t>Bu oyunu iki farkı kural altında ele alacağız. Her iki durumda da eğer s</w:t>
      </w:r>
      <w:r w:rsidR="002545E3">
        <w:rPr>
          <w:rFonts w:ascii="Arial" w:hAnsi="Arial" w:cs="Arial"/>
          <w:sz w:val="24"/>
          <w:szCs w:val="24"/>
          <w:vertAlign w:val="subscript"/>
        </w:rPr>
        <w:t>1</w:t>
      </w:r>
      <w:r w:rsidR="002545E3">
        <w:rPr>
          <w:rFonts w:ascii="Arial" w:hAnsi="Arial" w:cs="Arial"/>
          <w:sz w:val="24"/>
          <w:szCs w:val="24"/>
        </w:rPr>
        <w:t xml:space="preserve"> + s</w:t>
      </w:r>
      <w:r w:rsidR="002545E3">
        <w:rPr>
          <w:rFonts w:ascii="Arial" w:hAnsi="Arial" w:cs="Arial"/>
          <w:sz w:val="24"/>
          <w:szCs w:val="24"/>
          <w:vertAlign w:val="subscript"/>
        </w:rPr>
        <w:t>2</w:t>
      </w:r>
      <w:r w:rsidR="002545E3">
        <w:rPr>
          <w:rFonts w:ascii="Arial" w:hAnsi="Arial" w:cs="Arial"/>
          <w:sz w:val="24"/>
          <w:szCs w:val="24"/>
        </w:rPr>
        <w:t xml:space="preserve"> ≤ 10 ise o zaman oyuncular belirttikleri miktarı alırlar (ve kalan olursa, o miktar yok olur).</w:t>
      </w:r>
    </w:p>
    <w:p w:rsidR="008659BD" w:rsidRDefault="002545E3" w:rsidP="002545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İl durumda eğer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+ 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&gt; 10 ise o zaman iki oyuncu da 0 alır ve para yok olur. Bu oyundaki (saf strateji) Nash dengeleri nelerdir? </w:t>
      </w:r>
    </w:p>
    <w:p w:rsidR="002545E3" w:rsidRDefault="002545E3" w:rsidP="002545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İkinci durumda, eğer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+ 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&gt; 10 ise ve ortaya sürülen rakamlar farklıysa o zaman daha düşük miktar belirten o miktarı alır ve diğeri geri kalan parayı alır. E</w:t>
      </w:r>
      <w:r>
        <w:rPr>
          <w:rFonts w:ascii="Arial" w:hAnsi="Arial" w:cs="Arial"/>
          <w:sz w:val="24"/>
          <w:szCs w:val="24"/>
        </w:rPr>
        <w:t>ğer 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+ 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&gt; 10 ise</w:t>
      </w:r>
      <w:r>
        <w:rPr>
          <w:rFonts w:ascii="Arial" w:hAnsi="Arial" w:cs="Arial"/>
          <w:sz w:val="24"/>
          <w:szCs w:val="24"/>
        </w:rPr>
        <w:t xml:space="preserve"> ve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ise</w:t>
      </w:r>
      <w:r>
        <w:rPr>
          <w:rFonts w:ascii="Arial" w:hAnsi="Arial" w:cs="Arial"/>
          <w:sz w:val="24"/>
          <w:szCs w:val="24"/>
        </w:rPr>
        <w:t xml:space="preserve"> o zaman iki oyuncu da 5 dolar alır. Bu oyundaki </w:t>
      </w:r>
      <w:r>
        <w:rPr>
          <w:rFonts w:ascii="Arial" w:hAnsi="Arial" w:cs="Arial"/>
          <w:sz w:val="24"/>
          <w:szCs w:val="24"/>
        </w:rPr>
        <w:t>(saf strateji) Nash dengeleri nelerdir?</w:t>
      </w:r>
    </w:p>
    <w:p w:rsidR="002545E3" w:rsidRPr="002545E3" w:rsidRDefault="002545E3" w:rsidP="002545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Şimdi diyelim ki bu iki oyun da ortaya sürülen miktarların tam dolar cinsinden olması gerektiği ekstra kuralıyla oynanıyor. Her iki durumda da bu (saf strateji) Nash dengelerini değiştirir mi?</w:t>
      </w:r>
    </w:p>
    <w:p w:rsidR="00D73F31" w:rsidRDefault="00D73F31" w:rsidP="004F36A6">
      <w:pPr>
        <w:rPr>
          <w:noProof/>
          <w:lang w:eastAsia="tr-TR"/>
        </w:rPr>
      </w:pPr>
    </w:p>
    <w:p w:rsidR="004F36A6" w:rsidRPr="004F36A6" w:rsidRDefault="004F36A6" w:rsidP="004F36A6">
      <w:pPr>
        <w:rPr>
          <w:rFonts w:ascii="Arial" w:hAnsi="Arial" w:cs="Arial"/>
          <w:sz w:val="24"/>
          <w:szCs w:val="24"/>
        </w:rPr>
      </w:pPr>
    </w:p>
    <w:sectPr w:rsidR="004F36A6" w:rsidRPr="004F36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94" w:rsidRDefault="00E75094" w:rsidP="004F36A6">
      <w:pPr>
        <w:spacing w:after="0" w:line="240" w:lineRule="auto"/>
      </w:pPr>
      <w:r>
        <w:separator/>
      </w:r>
    </w:p>
  </w:endnote>
  <w:endnote w:type="continuationSeparator" w:id="0">
    <w:p w:rsidR="00E75094" w:rsidRDefault="00E75094" w:rsidP="004F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94" w:rsidRDefault="00E75094" w:rsidP="004F36A6">
      <w:pPr>
        <w:spacing w:after="0" w:line="240" w:lineRule="auto"/>
      </w:pPr>
      <w:r>
        <w:separator/>
      </w:r>
    </w:p>
  </w:footnote>
  <w:footnote w:type="continuationSeparator" w:id="0">
    <w:p w:rsidR="00E75094" w:rsidRDefault="00E75094" w:rsidP="004F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4F36A6" w:rsidRPr="00E91100" w:rsidTr="00517A3B">
      <w:trPr>
        <w:trHeight w:val="563"/>
      </w:trPr>
      <w:tc>
        <w:tcPr>
          <w:tcW w:w="2249" w:type="pct"/>
          <w:vAlign w:val="center"/>
        </w:tcPr>
        <w:p w:rsidR="004F36A6" w:rsidRPr="000E7C12" w:rsidRDefault="004F36A6" w:rsidP="00517A3B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4F36A6" w:rsidRPr="00E91100" w:rsidRDefault="004F36A6" w:rsidP="00517A3B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4F36A6" w:rsidRPr="00FA78B1" w:rsidRDefault="004F36A6" w:rsidP="00517A3B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Problemler</w:t>
          </w:r>
        </w:p>
      </w:tc>
    </w:tr>
  </w:tbl>
  <w:p w:rsidR="004F36A6" w:rsidRPr="004F36A6" w:rsidRDefault="004F36A6" w:rsidP="004F36A6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23565488" wp14:editId="41F5BB33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E82"/>
    <w:multiLevelType w:val="hybridMultilevel"/>
    <w:tmpl w:val="F9CEEC7C"/>
    <w:lvl w:ilvl="0" w:tplc="40D6ACE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29E1"/>
    <w:multiLevelType w:val="hybridMultilevel"/>
    <w:tmpl w:val="B32C2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5AFB"/>
    <w:multiLevelType w:val="hybridMultilevel"/>
    <w:tmpl w:val="233C40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06BDE"/>
    <w:multiLevelType w:val="hybridMultilevel"/>
    <w:tmpl w:val="945C00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7595"/>
    <w:multiLevelType w:val="hybridMultilevel"/>
    <w:tmpl w:val="BC8CF0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654F6"/>
    <w:multiLevelType w:val="hybridMultilevel"/>
    <w:tmpl w:val="57BE9A88"/>
    <w:lvl w:ilvl="0" w:tplc="DD882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A6"/>
    <w:rsid w:val="00023FD7"/>
    <w:rsid w:val="00033AAF"/>
    <w:rsid w:val="002545E3"/>
    <w:rsid w:val="004F36A6"/>
    <w:rsid w:val="0066601B"/>
    <w:rsid w:val="006B1B40"/>
    <w:rsid w:val="008659BD"/>
    <w:rsid w:val="009331E5"/>
    <w:rsid w:val="009871C3"/>
    <w:rsid w:val="00AC374A"/>
    <w:rsid w:val="00C850E6"/>
    <w:rsid w:val="00D73F31"/>
    <w:rsid w:val="00DD499C"/>
    <w:rsid w:val="00E75094"/>
    <w:rsid w:val="00F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A6"/>
  </w:style>
  <w:style w:type="paragraph" w:styleId="Footer">
    <w:name w:val="footer"/>
    <w:basedOn w:val="Normal"/>
    <w:link w:val="FooterChar"/>
    <w:uiPriority w:val="99"/>
    <w:unhideWhenUsed/>
    <w:rsid w:val="004F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A6"/>
  </w:style>
  <w:style w:type="paragraph" w:styleId="NoSpacing">
    <w:name w:val="No Spacing"/>
    <w:link w:val="NoSpacingChar"/>
    <w:uiPriority w:val="1"/>
    <w:qFormat/>
    <w:rsid w:val="004F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F36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A6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4F36A6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4F36A6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4F36A6"/>
    <w:pPr>
      <w:ind w:left="720"/>
      <w:contextualSpacing/>
    </w:pPr>
  </w:style>
  <w:style w:type="table" w:styleId="TableGrid">
    <w:name w:val="Table Grid"/>
    <w:basedOn w:val="TableNormal"/>
    <w:uiPriority w:val="59"/>
    <w:rsid w:val="00F4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60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A6"/>
  </w:style>
  <w:style w:type="paragraph" w:styleId="Footer">
    <w:name w:val="footer"/>
    <w:basedOn w:val="Normal"/>
    <w:link w:val="FooterChar"/>
    <w:uiPriority w:val="99"/>
    <w:unhideWhenUsed/>
    <w:rsid w:val="004F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A6"/>
  </w:style>
  <w:style w:type="paragraph" w:styleId="NoSpacing">
    <w:name w:val="No Spacing"/>
    <w:link w:val="NoSpacingChar"/>
    <w:uiPriority w:val="1"/>
    <w:qFormat/>
    <w:rsid w:val="004F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F36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A6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4F36A6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4F36A6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4F36A6"/>
    <w:pPr>
      <w:ind w:left="720"/>
      <w:contextualSpacing/>
    </w:pPr>
  </w:style>
  <w:style w:type="table" w:styleId="TableGrid">
    <w:name w:val="Table Grid"/>
    <w:basedOn w:val="TableNormal"/>
    <w:uiPriority w:val="59"/>
    <w:rsid w:val="00F4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6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1056-5684-4C84-AAF7-7A7E5924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9</cp:revision>
  <dcterms:created xsi:type="dcterms:W3CDTF">2011-07-29T07:41:00Z</dcterms:created>
  <dcterms:modified xsi:type="dcterms:W3CDTF">2011-07-29T08:49:00Z</dcterms:modified>
</cp:coreProperties>
</file>